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C2" w:rsidRPr="00807DA7" w:rsidRDefault="009E0E4A" w:rsidP="00BD6E1F">
      <w:pPr>
        <w:pStyle w:val="1"/>
        <w:ind w:left="3540" w:firstLine="708"/>
        <w:jc w:val="center"/>
        <w:rPr>
          <w:rFonts w:ascii="Times New Roman" w:hAnsi="Times New Roman"/>
          <w:caps/>
          <w:szCs w:val="22"/>
          <w:lang w:val="uk-UA"/>
        </w:rPr>
      </w:pPr>
      <w:r>
        <w:rPr>
          <w:rFonts w:ascii="Times New Roman" w:hAnsi="Times New Roman"/>
          <w:caps/>
          <w:noProof/>
          <w:sz w:val="2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ПОГОДЖЕНО" style="position:absolute;left:0;text-align:left;margin-left:-16.05pt;margin-top:-17.35pt;width:224.6pt;height:132.7pt;z-index:-1;visibility:visible;mso-position-horizontal-relative:margin;mso-position-vertical-relative:margin">
            <v:imagedata r:id="rId8" o:title="ПОГОДЖЕНО"/>
            <w10:wrap anchorx="margin" anchory="margin"/>
          </v:shape>
        </w:pict>
      </w:r>
      <w:r w:rsidR="00E62CC2" w:rsidRPr="00807DA7">
        <w:rPr>
          <w:rFonts w:ascii="Times New Roman" w:hAnsi="Times New Roman"/>
          <w:caps/>
          <w:sz w:val="20"/>
          <w:lang w:val="uk-UA"/>
        </w:rPr>
        <w:t xml:space="preserve">    </w:t>
      </w:r>
      <w:r w:rsidR="00E62CC2" w:rsidRPr="00807DA7">
        <w:rPr>
          <w:rFonts w:ascii="Times New Roman" w:hAnsi="Times New Roman"/>
          <w:caps/>
          <w:szCs w:val="22"/>
          <w:lang w:val="uk-UA"/>
        </w:rPr>
        <w:t>«З а т в е р д ж е н о»</w:t>
      </w:r>
    </w:p>
    <w:p w:rsidR="00E62CC2" w:rsidRPr="000655B9" w:rsidRDefault="00E62CC2" w:rsidP="00BD6E1F">
      <w:pPr>
        <w:tabs>
          <w:tab w:val="left" w:pos="142"/>
        </w:tabs>
        <w:ind w:left="2832"/>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sidRPr="000655B9">
        <w:rPr>
          <w:rFonts w:ascii="Times New Roman" w:hAnsi="Times New Roman"/>
          <w:szCs w:val="22"/>
        </w:rPr>
        <w:t xml:space="preserve">Згідно до затвердженого Міністерством </w:t>
      </w:r>
    </w:p>
    <w:p w:rsidR="00E62CC2" w:rsidRPr="000655B9" w:rsidRDefault="00E62CC2" w:rsidP="000655B9">
      <w:pPr>
        <w:tabs>
          <w:tab w:val="left" w:pos="142"/>
        </w:tabs>
        <w:ind w:left="4962"/>
        <w:rPr>
          <w:rFonts w:ascii="Times New Roman" w:hAnsi="Times New Roman"/>
          <w:szCs w:val="22"/>
        </w:rPr>
      </w:pPr>
      <w:r w:rsidRPr="000655B9">
        <w:rPr>
          <w:rFonts w:ascii="Times New Roman" w:hAnsi="Times New Roman"/>
          <w:szCs w:val="22"/>
        </w:rPr>
        <w:t xml:space="preserve">молоді та спорту України Регламенту всеукраїнського турніру з кіокушинкай карате </w:t>
      </w:r>
    </w:p>
    <w:p w:rsidR="00E62CC2" w:rsidRPr="000655B9" w:rsidRDefault="00E62CC2" w:rsidP="000655B9">
      <w:pPr>
        <w:tabs>
          <w:tab w:val="left" w:pos="142"/>
        </w:tabs>
        <w:ind w:left="4962"/>
        <w:rPr>
          <w:rFonts w:ascii="Times New Roman" w:hAnsi="Times New Roman"/>
          <w:szCs w:val="22"/>
        </w:rPr>
      </w:pPr>
      <w:r w:rsidRPr="000655B9">
        <w:rPr>
          <w:rFonts w:ascii="Times New Roman" w:hAnsi="Times New Roman"/>
          <w:szCs w:val="22"/>
        </w:rPr>
        <w:t>серед юнаків та дівчат у розділ</w:t>
      </w:r>
      <w:r w:rsidR="00771562">
        <w:rPr>
          <w:rFonts w:ascii="Times New Roman" w:hAnsi="Times New Roman"/>
          <w:szCs w:val="22"/>
        </w:rPr>
        <w:t>і</w:t>
      </w:r>
      <w:r w:rsidRPr="000655B9">
        <w:rPr>
          <w:rFonts w:ascii="Times New Roman" w:hAnsi="Times New Roman"/>
          <w:szCs w:val="22"/>
        </w:rPr>
        <w:t xml:space="preserve"> «куміте»</w:t>
      </w:r>
    </w:p>
    <w:p w:rsidR="00E62CC2" w:rsidRPr="00807DA7" w:rsidRDefault="00E62CC2" w:rsidP="000655B9">
      <w:pPr>
        <w:tabs>
          <w:tab w:val="left" w:pos="142"/>
        </w:tabs>
        <w:ind w:left="4956"/>
        <w:rPr>
          <w:rFonts w:ascii="Times New Roman" w:hAnsi="Times New Roman"/>
          <w:noProof/>
          <w:szCs w:val="22"/>
        </w:rPr>
      </w:pPr>
      <w:r w:rsidRPr="00807DA7">
        <w:rPr>
          <w:rFonts w:ascii="Times New Roman" w:hAnsi="Times New Roman"/>
          <w:noProof/>
          <w:szCs w:val="22"/>
        </w:rPr>
        <w:t xml:space="preserve">      </w:t>
      </w:r>
    </w:p>
    <w:p w:rsidR="00E62CC2" w:rsidRPr="004979CA" w:rsidRDefault="00E62CC2" w:rsidP="00BD6E1F">
      <w:pPr>
        <w:spacing w:line="240" w:lineRule="atLeast"/>
        <w:ind w:firstLine="708"/>
        <w:rPr>
          <w:rFonts w:ascii="Times New Roman" w:hAnsi="Times New Roman"/>
          <w:b/>
          <w:szCs w:val="22"/>
        </w:rPr>
      </w:pPr>
      <w:r>
        <w:rPr>
          <w:rFonts w:ascii="Times New Roman" w:hAnsi="Times New Roman"/>
          <w:noProof/>
          <w:szCs w:val="22"/>
        </w:rPr>
        <w:t>21</w:t>
      </w:r>
      <w:r w:rsidRPr="00550318">
        <w:rPr>
          <w:rFonts w:ascii="Times New Roman" w:hAnsi="Times New Roman"/>
          <w:noProof/>
          <w:szCs w:val="22"/>
          <w:lang w:val="ru-RU"/>
        </w:rPr>
        <w:t xml:space="preserve"> </w:t>
      </w:r>
      <w:r w:rsidRPr="00807DA7">
        <w:rPr>
          <w:rFonts w:ascii="Times New Roman" w:hAnsi="Times New Roman"/>
          <w:noProof/>
          <w:szCs w:val="22"/>
        </w:rPr>
        <w:t xml:space="preserve">листопада </w:t>
      </w:r>
      <w:r w:rsidR="00872F50" w:rsidRPr="004979CA">
        <w:rPr>
          <w:rFonts w:ascii="Times New Roman" w:hAnsi="Times New Roman"/>
          <w:noProof/>
          <w:szCs w:val="22"/>
          <w:lang w:val="ru-RU"/>
        </w:rPr>
        <w:t>2017</w:t>
      </w:r>
      <w:r w:rsidRPr="00807DA7">
        <w:rPr>
          <w:rFonts w:ascii="Times New Roman" w:hAnsi="Times New Roman"/>
          <w:noProof/>
          <w:szCs w:val="22"/>
        </w:rPr>
        <w:t xml:space="preserve"> р</w:t>
      </w:r>
      <w:r w:rsidR="004979CA">
        <w:rPr>
          <w:rFonts w:ascii="Times New Roman" w:hAnsi="Times New Roman"/>
          <w:noProof/>
          <w:szCs w:val="22"/>
        </w:rPr>
        <w:t>оку</w:t>
      </w:r>
    </w:p>
    <w:p w:rsidR="00E62CC2" w:rsidRPr="00807DA7" w:rsidRDefault="00E62CC2" w:rsidP="00D43F32">
      <w:pPr>
        <w:spacing w:line="240" w:lineRule="atLeast"/>
        <w:jc w:val="center"/>
        <w:rPr>
          <w:rFonts w:ascii="Times New Roman" w:hAnsi="Times New Roman"/>
          <w:b/>
          <w:sz w:val="24"/>
          <w:szCs w:val="24"/>
        </w:rPr>
      </w:pPr>
      <w:r w:rsidRPr="00807DA7">
        <w:rPr>
          <w:rFonts w:ascii="Times New Roman" w:hAnsi="Times New Roman"/>
          <w:b/>
          <w:sz w:val="24"/>
          <w:szCs w:val="24"/>
        </w:rPr>
        <w:t>ПОЛОЖЕННЯ</w:t>
      </w:r>
    </w:p>
    <w:p w:rsidR="00E62CC2" w:rsidRPr="00807DA7" w:rsidRDefault="00E62CC2" w:rsidP="001E61AE">
      <w:pPr>
        <w:spacing w:line="240" w:lineRule="atLeast"/>
        <w:jc w:val="center"/>
        <w:rPr>
          <w:rFonts w:ascii="Times New Roman" w:hAnsi="Times New Roman"/>
          <w:b/>
          <w:sz w:val="24"/>
          <w:szCs w:val="24"/>
        </w:rPr>
      </w:pPr>
      <w:r w:rsidRPr="00807DA7">
        <w:rPr>
          <w:rFonts w:ascii="Times New Roman" w:hAnsi="Times New Roman"/>
          <w:b/>
          <w:sz w:val="24"/>
          <w:szCs w:val="24"/>
        </w:rPr>
        <w:t xml:space="preserve">про проведення відкритого </w:t>
      </w:r>
      <w:r>
        <w:rPr>
          <w:rFonts w:ascii="Times New Roman" w:hAnsi="Times New Roman"/>
          <w:b/>
          <w:sz w:val="24"/>
          <w:szCs w:val="24"/>
        </w:rPr>
        <w:t xml:space="preserve">Всеукраїнського турніру </w:t>
      </w:r>
      <w:r w:rsidRPr="00807DA7">
        <w:rPr>
          <w:rFonts w:ascii="Times New Roman" w:hAnsi="Times New Roman"/>
          <w:b/>
          <w:sz w:val="24"/>
          <w:szCs w:val="24"/>
        </w:rPr>
        <w:t>з кіокушинкай карате</w:t>
      </w:r>
    </w:p>
    <w:p w:rsidR="00E62CC2" w:rsidRPr="004979CA" w:rsidRDefault="00E62CC2" w:rsidP="000952B7">
      <w:pPr>
        <w:spacing w:line="240" w:lineRule="atLeast"/>
        <w:jc w:val="center"/>
        <w:rPr>
          <w:rFonts w:ascii="Times New Roman" w:hAnsi="Times New Roman"/>
          <w:b/>
          <w:sz w:val="24"/>
          <w:szCs w:val="24"/>
          <w:lang w:val="ru-RU"/>
        </w:rPr>
      </w:pPr>
      <w:r w:rsidRPr="00807DA7">
        <w:rPr>
          <w:rFonts w:ascii="Times New Roman" w:hAnsi="Times New Roman"/>
          <w:b/>
          <w:sz w:val="24"/>
          <w:szCs w:val="24"/>
        </w:rPr>
        <w:t xml:space="preserve">серед </w:t>
      </w:r>
      <w:r>
        <w:rPr>
          <w:rFonts w:ascii="Times New Roman" w:hAnsi="Times New Roman"/>
          <w:b/>
          <w:sz w:val="24"/>
          <w:szCs w:val="24"/>
        </w:rPr>
        <w:t>юнаків</w:t>
      </w:r>
      <w:r w:rsidRPr="00807DA7">
        <w:rPr>
          <w:rFonts w:ascii="Times New Roman" w:hAnsi="Times New Roman"/>
          <w:b/>
          <w:sz w:val="24"/>
          <w:szCs w:val="24"/>
        </w:rPr>
        <w:t xml:space="preserve"> </w:t>
      </w:r>
      <w:r>
        <w:rPr>
          <w:rFonts w:ascii="Times New Roman" w:hAnsi="Times New Roman"/>
          <w:b/>
          <w:sz w:val="24"/>
          <w:szCs w:val="24"/>
        </w:rPr>
        <w:t>та</w:t>
      </w:r>
      <w:r w:rsidRPr="00807DA7">
        <w:rPr>
          <w:rFonts w:ascii="Times New Roman" w:hAnsi="Times New Roman"/>
          <w:b/>
          <w:sz w:val="24"/>
          <w:szCs w:val="24"/>
        </w:rPr>
        <w:t xml:space="preserve"> </w:t>
      </w:r>
      <w:r w:rsidRPr="00BE12FA">
        <w:rPr>
          <w:rFonts w:ascii="Times New Roman" w:hAnsi="Times New Roman"/>
          <w:b/>
          <w:sz w:val="24"/>
          <w:szCs w:val="24"/>
        </w:rPr>
        <w:t>дівчат 200</w:t>
      </w:r>
      <w:r w:rsidR="00872F50">
        <w:rPr>
          <w:rFonts w:ascii="Times New Roman" w:hAnsi="Times New Roman"/>
          <w:b/>
          <w:sz w:val="24"/>
          <w:szCs w:val="24"/>
        </w:rPr>
        <w:t>2</w:t>
      </w:r>
      <w:r w:rsidRPr="00BE12FA">
        <w:rPr>
          <w:rFonts w:ascii="Times New Roman" w:hAnsi="Times New Roman"/>
          <w:b/>
          <w:sz w:val="24"/>
          <w:szCs w:val="24"/>
        </w:rPr>
        <w:t>-200</w:t>
      </w:r>
      <w:r w:rsidR="00872F50">
        <w:rPr>
          <w:rFonts w:ascii="Times New Roman" w:hAnsi="Times New Roman"/>
          <w:b/>
          <w:sz w:val="24"/>
          <w:szCs w:val="24"/>
        </w:rPr>
        <w:t>3</w:t>
      </w:r>
      <w:r w:rsidRPr="00BE12FA">
        <w:rPr>
          <w:rFonts w:ascii="Times New Roman" w:hAnsi="Times New Roman"/>
          <w:b/>
          <w:sz w:val="24"/>
          <w:szCs w:val="24"/>
        </w:rPr>
        <w:t xml:space="preserve"> </w:t>
      </w:r>
      <w:proofErr w:type="spellStart"/>
      <w:r w:rsidRPr="00BE12FA">
        <w:rPr>
          <w:rFonts w:ascii="Times New Roman" w:hAnsi="Times New Roman"/>
          <w:b/>
          <w:sz w:val="24"/>
          <w:szCs w:val="24"/>
        </w:rPr>
        <w:t>рр.н</w:t>
      </w:r>
      <w:proofErr w:type="spellEnd"/>
      <w:r w:rsidRPr="00BE12FA">
        <w:rPr>
          <w:rFonts w:ascii="Times New Roman" w:hAnsi="Times New Roman"/>
          <w:b/>
          <w:sz w:val="24"/>
          <w:szCs w:val="24"/>
        </w:rPr>
        <w:t>.</w:t>
      </w:r>
      <w:r w:rsidR="00872F50">
        <w:rPr>
          <w:rFonts w:ascii="Times New Roman" w:hAnsi="Times New Roman"/>
          <w:b/>
          <w:sz w:val="24"/>
          <w:szCs w:val="24"/>
        </w:rPr>
        <w:t xml:space="preserve"> у розділі «куміте»</w:t>
      </w:r>
    </w:p>
    <w:p w:rsidR="00E62CC2" w:rsidRPr="00C35176" w:rsidRDefault="00E62CC2" w:rsidP="00DE0841">
      <w:pPr>
        <w:spacing w:line="240" w:lineRule="atLeast"/>
        <w:jc w:val="center"/>
        <w:rPr>
          <w:rFonts w:ascii="Times New Roman" w:hAnsi="Times New Roman"/>
          <w:b/>
          <w:sz w:val="24"/>
          <w:szCs w:val="24"/>
          <w:lang w:val="en-US"/>
        </w:rPr>
      </w:pPr>
      <w:r w:rsidRPr="0051064E">
        <w:rPr>
          <w:rFonts w:ascii="Times New Roman" w:hAnsi="Times New Roman"/>
          <w:b/>
          <w:sz w:val="24"/>
          <w:szCs w:val="24"/>
          <w:lang w:val="en-US"/>
        </w:rPr>
        <w:t xml:space="preserve">«Open Ukraine Shin-Kyokushinkai Karate Cup – </w:t>
      </w:r>
      <w:r w:rsidR="00872F50">
        <w:rPr>
          <w:rFonts w:ascii="Times New Roman" w:hAnsi="Times New Roman"/>
          <w:b/>
          <w:sz w:val="24"/>
          <w:szCs w:val="24"/>
          <w:lang w:val="en-US"/>
        </w:rPr>
        <w:t>LV</w:t>
      </w:r>
      <w:r>
        <w:rPr>
          <w:rFonts w:ascii="Times New Roman" w:hAnsi="Times New Roman"/>
          <w:b/>
          <w:sz w:val="24"/>
          <w:szCs w:val="24"/>
          <w:lang w:val="en-US"/>
        </w:rPr>
        <w:t>IV</w:t>
      </w:r>
      <w:r w:rsidRPr="0051064E">
        <w:rPr>
          <w:rFonts w:ascii="Times New Roman" w:hAnsi="Times New Roman"/>
          <w:b/>
          <w:sz w:val="24"/>
          <w:szCs w:val="24"/>
          <w:lang w:val="en-US"/>
        </w:rPr>
        <w:t xml:space="preserve"> 201</w:t>
      </w:r>
      <w:r w:rsidR="00872F50">
        <w:rPr>
          <w:rFonts w:ascii="Times New Roman" w:hAnsi="Times New Roman"/>
          <w:b/>
          <w:sz w:val="24"/>
          <w:szCs w:val="24"/>
          <w:lang w:val="en-US"/>
        </w:rPr>
        <w:t>7</w:t>
      </w:r>
      <w:r w:rsidRPr="0051064E">
        <w:rPr>
          <w:rFonts w:ascii="Times New Roman" w:hAnsi="Times New Roman"/>
          <w:b/>
          <w:sz w:val="24"/>
          <w:szCs w:val="24"/>
          <w:lang w:val="en-US"/>
        </w:rPr>
        <w:t>»</w:t>
      </w:r>
    </w:p>
    <w:p w:rsidR="004979CA" w:rsidRPr="00CB31B0" w:rsidRDefault="00646DBB" w:rsidP="004979CA">
      <w:pPr>
        <w:spacing w:line="240" w:lineRule="atLeast"/>
        <w:jc w:val="center"/>
        <w:rPr>
          <w:rFonts w:ascii="Times New Roman" w:hAnsi="Times New Roman"/>
          <w:b/>
          <w:sz w:val="24"/>
          <w:szCs w:val="24"/>
        </w:rPr>
      </w:pPr>
      <w:r w:rsidRPr="00C50663">
        <w:rPr>
          <w:rFonts w:ascii="Times New Roman" w:hAnsi="Times New Roman"/>
          <w:b/>
          <w:sz w:val="24"/>
          <w:szCs w:val="24"/>
        </w:rPr>
        <w:t>«</w:t>
      </w:r>
      <w:r w:rsidR="00AA2C36" w:rsidRPr="00C50663">
        <w:rPr>
          <w:rFonts w:ascii="Times New Roman" w:hAnsi="Times New Roman"/>
          <w:b/>
          <w:sz w:val="24"/>
          <w:szCs w:val="24"/>
        </w:rPr>
        <w:t>3</w:t>
      </w:r>
      <w:r w:rsidR="004979CA" w:rsidRPr="00C50663">
        <w:rPr>
          <w:rFonts w:ascii="Times New Roman" w:hAnsi="Times New Roman"/>
          <w:b/>
          <w:sz w:val="24"/>
          <w:szCs w:val="24"/>
        </w:rPr>
        <w:t>-</w:t>
      </w:r>
      <w:proofErr w:type="spellStart"/>
      <w:r w:rsidR="00AA2C36" w:rsidRPr="00C50663">
        <w:rPr>
          <w:rFonts w:ascii="Times New Roman" w:hAnsi="Times New Roman"/>
          <w:b/>
          <w:sz w:val="24"/>
          <w:szCs w:val="24"/>
          <w:lang w:val="en-US"/>
        </w:rPr>
        <w:t>rd</w:t>
      </w:r>
      <w:proofErr w:type="spellEnd"/>
      <w:r w:rsidR="004979CA" w:rsidRPr="00C50663">
        <w:rPr>
          <w:rFonts w:ascii="Times New Roman" w:hAnsi="Times New Roman"/>
          <w:b/>
          <w:sz w:val="24"/>
          <w:szCs w:val="24"/>
        </w:rPr>
        <w:t xml:space="preserve"> </w:t>
      </w:r>
      <w:proofErr w:type="spellStart"/>
      <w:r w:rsidR="004979CA" w:rsidRPr="00C50663">
        <w:rPr>
          <w:rFonts w:ascii="Times New Roman" w:hAnsi="Times New Roman"/>
          <w:b/>
          <w:sz w:val="24"/>
          <w:szCs w:val="24"/>
        </w:rPr>
        <w:t>Ukraine</w:t>
      </w:r>
      <w:proofErr w:type="spellEnd"/>
      <w:r w:rsidR="004979CA" w:rsidRPr="00C50663">
        <w:rPr>
          <w:rFonts w:ascii="Times New Roman" w:hAnsi="Times New Roman"/>
          <w:b/>
          <w:sz w:val="24"/>
          <w:szCs w:val="24"/>
        </w:rPr>
        <w:t xml:space="preserve"> </w:t>
      </w:r>
      <w:proofErr w:type="spellStart"/>
      <w:r w:rsidR="004979CA" w:rsidRPr="00C50663">
        <w:rPr>
          <w:rFonts w:ascii="Times New Roman" w:hAnsi="Times New Roman"/>
          <w:b/>
          <w:sz w:val="24"/>
          <w:szCs w:val="24"/>
        </w:rPr>
        <w:t>Fullcontact</w:t>
      </w:r>
      <w:proofErr w:type="spellEnd"/>
      <w:r w:rsidR="004979CA" w:rsidRPr="00C50663">
        <w:rPr>
          <w:rFonts w:ascii="Times New Roman" w:hAnsi="Times New Roman"/>
          <w:b/>
          <w:sz w:val="24"/>
          <w:szCs w:val="24"/>
        </w:rPr>
        <w:t xml:space="preserve"> Karate </w:t>
      </w:r>
      <w:proofErr w:type="spellStart"/>
      <w:r w:rsidR="004979CA" w:rsidRPr="00C50663">
        <w:rPr>
          <w:rFonts w:ascii="Times New Roman" w:hAnsi="Times New Roman"/>
          <w:b/>
          <w:sz w:val="24"/>
          <w:szCs w:val="24"/>
        </w:rPr>
        <w:t>Championship</w:t>
      </w:r>
      <w:proofErr w:type="spellEnd"/>
      <w:r w:rsidRPr="00C50663">
        <w:rPr>
          <w:rFonts w:ascii="Times New Roman" w:hAnsi="Times New Roman"/>
          <w:b/>
          <w:sz w:val="24"/>
          <w:szCs w:val="24"/>
        </w:rPr>
        <w:t>»</w:t>
      </w:r>
    </w:p>
    <w:p w:rsidR="00E62CC2" w:rsidRPr="00807DA7" w:rsidRDefault="00E62CC2" w:rsidP="000952B7">
      <w:pPr>
        <w:pStyle w:val="3"/>
        <w:rPr>
          <w:rFonts w:ascii="Times New Roman" w:hAnsi="Times New Roman"/>
          <w:szCs w:val="22"/>
          <w:lang w:val="uk-UA"/>
        </w:rPr>
      </w:pPr>
    </w:p>
    <w:p w:rsidR="00E62CC2" w:rsidRPr="00807DA7" w:rsidRDefault="00E62CC2" w:rsidP="000952B7">
      <w:pPr>
        <w:pStyle w:val="3"/>
        <w:rPr>
          <w:rFonts w:ascii="Times New Roman" w:hAnsi="Times New Roman"/>
          <w:szCs w:val="22"/>
          <w:lang w:val="uk-UA"/>
        </w:rPr>
      </w:pPr>
      <w:r w:rsidRPr="00807DA7">
        <w:rPr>
          <w:rFonts w:ascii="Times New Roman" w:hAnsi="Times New Roman"/>
          <w:szCs w:val="22"/>
          <w:lang w:val="uk-UA"/>
        </w:rPr>
        <w:t>I. Мета і завдання.</w:t>
      </w:r>
    </w:p>
    <w:p w:rsidR="00771562" w:rsidRPr="00087E00" w:rsidRDefault="00771562" w:rsidP="00771562">
      <w:pPr>
        <w:spacing w:line="240" w:lineRule="atLeast"/>
        <w:jc w:val="both"/>
        <w:rPr>
          <w:rFonts w:ascii="Times New Roman" w:hAnsi="Times New Roman"/>
          <w:szCs w:val="22"/>
        </w:rPr>
      </w:pPr>
      <w:r w:rsidRPr="00087E00">
        <w:rPr>
          <w:rFonts w:ascii="Times New Roman" w:hAnsi="Times New Roman"/>
          <w:szCs w:val="22"/>
        </w:rPr>
        <w:t>Змагання проводяться з метою:</w:t>
      </w:r>
    </w:p>
    <w:p w:rsidR="00771562" w:rsidRPr="00087E00" w:rsidRDefault="00771562" w:rsidP="00771562">
      <w:pPr>
        <w:numPr>
          <w:ilvl w:val="0"/>
          <w:numId w:val="2"/>
        </w:numPr>
        <w:spacing w:line="240" w:lineRule="atLeast"/>
        <w:jc w:val="both"/>
        <w:rPr>
          <w:rFonts w:ascii="Times New Roman" w:hAnsi="Times New Roman"/>
          <w:szCs w:val="22"/>
        </w:rPr>
      </w:pPr>
      <w:r w:rsidRPr="00087E00">
        <w:rPr>
          <w:rFonts w:ascii="Times New Roman" w:hAnsi="Times New Roman"/>
          <w:szCs w:val="22"/>
        </w:rPr>
        <w:t>розвитку та популяризації кіокушинкай карате (</w:t>
      </w:r>
      <w:r w:rsidRPr="00087E00">
        <w:rPr>
          <w:rFonts w:ascii="Times New Roman" w:hAnsi="Times New Roman"/>
          <w:sz w:val="24"/>
          <w:szCs w:val="22"/>
        </w:rPr>
        <w:t xml:space="preserve">WKO) </w:t>
      </w:r>
      <w:r w:rsidRPr="00087E00">
        <w:rPr>
          <w:rFonts w:ascii="Times New Roman" w:hAnsi="Times New Roman"/>
          <w:szCs w:val="22"/>
        </w:rPr>
        <w:t>серед населення України;</w:t>
      </w:r>
    </w:p>
    <w:p w:rsidR="00771562" w:rsidRPr="00087E00" w:rsidRDefault="00771562" w:rsidP="00771562">
      <w:pPr>
        <w:numPr>
          <w:ilvl w:val="0"/>
          <w:numId w:val="2"/>
        </w:numPr>
        <w:spacing w:line="240" w:lineRule="atLeast"/>
        <w:jc w:val="both"/>
        <w:rPr>
          <w:rFonts w:ascii="Times New Roman" w:hAnsi="Times New Roman"/>
          <w:szCs w:val="22"/>
        </w:rPr>
      </w:pPr>
      <w:r w:rsidRPr="00087E00">
        <w:rPr>
          <w:rFonts w:ascii="Times New Roman" w:hAnsi="Times New Roman"/>
          <w:szCs w:val="22"/>
        </w:rPr>
        <w:t>підвищення спортивної майстерності спортсменів;</w:t>
      </w:r>
    </w:p>
    <w:p w:rsidR="00771562" w:rsidRPr="00087E00" w:rsidRDefault="00771562" w:rsidP="00771562">
      <w:pPr>
        <w:numPr>
          <w:ilvl w:val="0"/>
          <w:numId w:val="2"/>
        </w:numPr>
        <w:spacing w:line="240" w:lineRule="atLeast"/>
        <w:jc w:val="both"/>
        <w:rPr>
          <w:rFonts w:ascii="Times New Roman" w:hAnsi="Times New Roman"/>
          <w:szCs w:val="22"/>
        </w:rPr>
      </w:pPr>
      <w:r w:rsidRPr="00087E00">
        <w:rPr>
          <w:rFonts w:ascii="Times New Roman" w:hAnsi="Times New Roman"/>
          <w:szCs w:val="22"/>
        </w:rPr>
        <w:t>налагодження дружніх стосунків між спортсменами різних регі</w:t>
      </w:r>
      <w:r>
        <w:rPr>
          <w:rFonts w:ascii="Times New Roman" w:hAnsi="Times New Roman"/>
          <w:szCs w:val="22"/>
        </w:rPr>
        <w:t>онів України</w:t>
      </w:r>
      <w:r w:rsidRPr="00087E00">
        <w:rPr>
          <w:rFonts w:ascii="Times New Roman" w:hAnsi="Times New Roman"/>
          <w:szCs w:val="22"/>
        </w:rPr>
        <w:t>;</w:t>
      </w:r>
    </w:p>
    <w:p w:rsidR="00771562" w:rsidRPr="00087E00" w:rsidRDefault="00771562" w:rsidP="00771562">
      <w:pPr>
        <w:numPr>
          <w:ilvl w:val="0"/>
          <w:numId w:val="2"/>
        </w:numPr>
        <w:spacing w:line="240" w:lineRule="atLeast"/>
        <w:jc w:val="both"/>
        <w:rPr>
          <w:rFonts w:ascii="Times New Roman" w:hAnsi="Times New Roman"/>
          <w:szCs w:val="22"/>
        </w:rPr>
      </w:pPr>
      <w:r w:rsidRPr="00B6464C">
        <w:rPr>
          <w:rFonts w:ascii="Times New Roman" w:hAnsi="Times New Roman"/>
          <w:szCs w:val="22"/>
        </w:rPr>
        <w:t>визначення рівня підготовки та здійснення відбору спортсменів НФККУ до складів збірної команди</w:t>
      </w:r>
      <w:r w:rsidRPr="00087E00">
        <w:rPr>
          <w:rFonts w:ascii="Times New Roman" w:hAnsi="Times New Roman"/>
          <w:szCs w:val="22"/>
        </w:rPr>
        <w:t xml:space="preserve"> України, кандидатів до збірної та резерву для участі у</w:t>
      </w:r>
      <w:r>
        <w:rPr>
          <w:rFonts w:ascii="Times New Roman" w:hAnsi="Times New Roman"/>
          <w:szCs w:val="22"/>
        </w:rPr>
        <w:t xml:space="preserve"> чемпіонаті Європи та інших </w:t>
      </w:r>
      <w:r w:rsidRPr="00087E00">
        <w:rPr>
          <w:rFonts w:ascii="Times New Roman" w:hAnsi="Times New Roman"/>
          <w:szCs w:val="22"/>
        </w:rPr>
        <w:t>міжнародних змаганнях 201</w:t>
      </w:r>
      <w:r>
        <w:rPr>
          <w:rFonts w:ascii="Times New Roman" w:hAnsi="Times New Roman"/>
          <w:szCs w:val="22"/>
        </w:rPr>
        <w:t>8</w:t>
      </w:r>
      <w:r w:rsidRPr="00087E00">
        <w:rPr>
          <w:rFonts w:ascii="Times New Roman" w:hAnsi="Times New Roman"/>
          <w:szCs w:val="22"/>
        </w:rPr>
        <w:t xml:space="preserve"> р;</w:t>
      </w:r>
    </w:p>
    <w:p w:rsidR="00771562" w:rsidRPr="00087E00" w:rsidRDefault="00771562" w:rsidP="00771562">
      <w:pPr>
        <w:numPr>
          <w:ilvl w:val="0"/>
          <w:numId w:val="2"/>
        </w:numPr>
        <w:spacing w:line="240" w:lineRule="atLeast"/>
        <w:jc w:val="both"/>
        <w:rPr>
          <w:rFonts w:ascii="Times New Roman" w:hAnsi="Times New Roman"/>
          <w:szCs w:val="22"/>
        </w:rPr>
      </w:pPr>
      <w:r w:rsidRPr="00087E00">
        <w:rPr>
          <w:rFonts w:ascii="Times New Roman" w:hAnsi="Times New Roman"/>
          <w:szCs w:val="22"/>
        </w:rPr>
        <w:t>вдосконален</w:t>
      </w:r>
      <w:r>
        <w:rPr>
          <w:rFonts w:ascii="Times New Roman" w:hAnsi="Times New Roman"/>
          <w:szCs w:val="22"/>
        </w:rPr>
        <w:t>ня практичного досвіду суддями Н</w:t>
      </w:r>
      <w:r w:rsidRPr="00087E00">
        <w:rPr>
          <w:rFonts w:ascii="Times New Roman" w:hAnsi="Times New Roman"/>
          <w:szCs w:val="22"/>
        </w:rPr>
        <w:t>ФКК</w:t>
      </w:r>
      <w:r>
        <w:rPr>
          <w:rFonts w:ascii="Times New Roman" w:hAnsi="Times New Roman"/>
          <w:szCs w:val="22"/>
        </w:rPr>
        <w:t>У</w:t>
      </w:r>
      <w:r w:rsidRPr="00087E00">
        <w:rPr>
          <w:rFonts w:ascii="Times New Roman" w:hAnsi="Times New Roman"/>
          <w:szCs w:val="22"/>
        </w:rPr>
        <w:t>.</w:t>
      </w:r>
    </w:p>
    <w:p w:rsidR="00E62CC2" w:rsidRPr="00807DA7" w:rsidRDefault="00E62CC2" w:rsidP="000952B7">
      <w:pPr>
        <w:pStyle w:val="3"/>
        <w:rPr>
          <w:rFonts w:ascii="Times New Roman" w:hAnsi="Times New Roman"/>
          <w:szCs w:val="22"/>
          <w:lang w:val="uk-UA"/>
        </w:rPr>
      </w:pPr>
    </w:p>
    <w:p w:rsidR="00E62CC2" w:rsidRPr="00691986" w:rsidRDefault="00E62CC2" w:rsidP="00961973">
      <w:pPr>
        <w:pStyle w:val="3"/>
        <w:rPr>
          <w:rFonts w:ascii="Times New Roman" w:hAnsi="Times New Roman"/>
          <w:szCs w:val="22"/>
          <w:lang w:val="uk-UA"/>
        </w:rPr>
      </w:pPr>
      <w:r w:rsidRPr="00691986">
        <w:rPr>
          <w:rFonts w:ascii="Times New Roman" w:hAnsi="Times New Roman"/>
          <w:szCs w:val="22"/>
          <w:lang w:val="uk-UA"/>
        </w:rPr>
        <w:t>II. Термін та місце проведення змагань.</w:t>
      </w:r>
    </w:p>
    <w:p w:rsidR="00771562" w:rsidRPr="00CB31B0" w:rsidRDefault="00771562" w:rsidP="00771562">
      <w:pPr>
        <w:pStyle w:val="a3"/>
        <w:rPr>
          <w:rFonts w:ascii="Times New Roman" w:hAnsi="Times New Roman"/>
          <w:szCs w:val="22"/>
          <w:lang w:val="uk-UA"/>
        </w:rPr>
      </w:pPr>
      <w:r w:rsidRPr="00CB31B0">
        <w:rPr>
          <w:rFonts w:ascii="Times New Roman" w:hAnsi="Times New Roman"/>
          <w:szCs w:val="22"/>
          <w:lang w:val="uk-UA"/>
        </w:rPr>
        <w:t xml:space="preserve">Змагання проводяться у м. </w:t>
      </w:r>
      <w:r>
        <w:rPr>
          <w:rFonts w:ascii="Times New Roman" w:hAnsi="Times New Roman"/>
          <w:szCs w:val="22"/>
          <w:lang w:val="uk-UA"/>
        </w:rPr>
        <w:t>Львів</w:t>
      </w:r>
      <w:r w:rsidRPr="00CB31B0">
        <w:rPr>
          <w:rFonts w:ascii="Times New Roman" w:hAnsi="Times New Roman"/>
          <w:szCs w:val="22"/>
          <w:lang w:val="uk-UA"/>
        </w:rPr>
        <w:t xml:space="preserve"> </w:t>
      </w:r>
      <w:r>
        <w:rPr>
          <w:rFonts w:ascii="Times New Roman" w:hAnsi="Times New Roman"/>
          <w:szCs w:val="22"/>
          <w:lang w:val="uk-UA"/>
        </w:rPr>
        <w:t>23</w:t>
      </w:r>
      <w:r w:rsidRPr="00CB31B0">
        <w:rPr>
          <w:rFonts w:ascii="Times New Roman" w:hAnsi="Times New Roman"/>
          <w:szCs w:val="22"/>
          <w:lang w:val="uk-UA"/>
        </w:rPr>
        <w:t>-</w:t>
      </w:r>
      <w:r>
        <w:rPr>
          <w:rFonts w:ascii="Times New Roman" w:hAnsi="Times New Roman"/>
          <w:szCs w:val="22"/>
          <w:lang w:val="uk-UA"/>
        </w:rPr>
        <w:t>24 грудня 2017</w:t>
      </w:r>
      <w:r w:rsidRPr="00CB31B0">
        <w:rPr>
          <w:rFonts w:ascii="Times New Roman" w:hAnsi="Times New Roman"/>
          <w:szCs w:val="22"/>
          <w:lang w:val="uk-UA"/>
        </w:rPr>
        <w:t xml:space="preserve"> р. День приїзду – </w:t>
      </w:r>
      <w:r>
        <w:rPr>
          <w:rFonts w:ascii="Times New Roman" w:hAnsi="Times New Roman"/>
          <w:szCs w:val="22"/>
          <w:lang w:val="uk-UA"/>
        </w:rPr>
        <w:t>23</w:t>
      </w:r>
      <w:r w:rsidRPr="00CB31B0">
        <w:rPr>
          <w:rFonts w:ascii="Times New Roman" w:hAnsi="Times New Roman"/>
          <w:szCs w:val="22"/>
          <w:lang w:val="uk-UA"/>
        </w:rPr>
        <w:t>.12.201</w:t>
      </w:r>
      <w:r>
        <w:rPr>
          <w:rFonts w:ascii="Times New Roman" w:hAnsi="Times New Roman"/>
          <w:szCs w:val="22"/>
          <w:lang w:val="uk-UA"/>
        </w:rPr>
        <w:t>7</w:t>
      </w:r>
      <w:r w:rsidRPr="00CB31B0">
        <w:rPr>
          <w:rFonts w:ascii="Times New Roman" w:hAnsi="Times New Roman"/>
          <w:szCs w:val="22"/>
          <w:lang w:val="uk-UA"/>
        </w:rPr>
        <w:t xml:space="preserve"> р.</w:t>
      </w:r>
    </w:p>
    <w:p w:rsidR="00771562" w:rsidRPr="00CB31B0" w:rsidRDefault="00771562" w:rsidP="00771562">
      <w:pPr>
        <w:jc w:val="both"/>
        <w:rPr>
          <w:rFonts w:ascii="Times New Roman" w:hAnsi="Times New Roman"/>
          <w:szCs w:val="22"/>
        </w:rPr>
      </w:pPr>
      <w:r w:rsidRPr="00CB31B0">
        <w:rPr>
          <w:rFonts w:ascii="Times New Roman" w:hAnsi="Times New Roman"/>
          <w:szCs w:val="22"/>
        </w:rPr>
        <w:t xml:space="preserve">Місце проведення –  </w:t>
      </w:r>
      <w:r>
        <w:rPr>
          <w:rFonts w:ascii="Times New Roman" w:hAnsi="Times New Roman"/>
          <w:szCs w:val="22"/>
        </w:rPr>
        <w:t>спортивний комплекс «Галичина», за адресою: вул. Керченська, буд. 8.</w:t>
      </w:r>
    </w:p>
    <w:p w:rsidR="00771562" w:rsidRPr="00CB31B0" w:rsidRDefault="00771562" w:rsidP="00771562">
      <w:pPr>
        <w:pStyle w:val="a3"/>
        <w:rPr>
          <w:rFonts w:ascii="Times New Roman" w:hAnsi="Times New Roman"/>
          <w:szCs w:val="22"/>
          <w:lang w:val="uk-UA"/>
        </w:rPr>
      </w:pPr>
      <w:r w:rsidRPr="00070AB4">
        <w:rPr>
          <w:rFonts w:ascii="Times New Roman" w:hAnsi="Times New Roman"/>
          <w:szCs w:val="22"/>
          <w:lang w:val="uk-UA"/>
        </w:rPr>
        <w:t>Початок</w:t>
      </w:r>
      <w:r>
        <w:rPr>
          <w:rFonts w:ascii="Times New Roman" w:hAnsi="Times New Roman"/>
          <w:szCs w:val="22"/>
          <w:lang w:val="uk-UA"/>
        </w:rPr>
        <w:t xml:space="preserve"> змагань у розділі «куміте» – 24</w:t>
      </w:r>
      <w:r w:rsidRPr="00070AB4">
        <w:rPr>
          <w:rFonts w:ascii="Times New Roman" w:hAnsi="Times New Roman"/>
          <w:szCs w:val="22"/>
          <w:lang w:val="uk-UA"/>
        </w:rPr>
        <w:t>-го грудня о 09:00.</w:t>
      </w:r>
    </w:p>
    <w:p w:rsidR="00771562" w:rsidRDefault="00771562" w:rsidP="00771562">
      <w:pPr>
        <w:pStyle w:val="a5"/>
        <w:jc w:val="both"/>
        <w:rPr>
          <w:rFonts w:ascii="Times New Roman" w:hAnsi="Times New Roman"/>
          <w:szCs w:val="22"/>
        </w:rPr>
      </w:pPr>
    </w:p>
    <w:p w:rsidR="009A7606" w:rsidRPr="00890EE2" w:rsidRDefault="009A7606" w:rsidP="009A7606">
      <w:pPr>
        <w:rPr>
          <w:rFonts w:ascii="Times New Roman" w:hAnsi="Times New Roman"/>
          <w:szCs w:val="22"/>
        </w:rPr>
      </w:pPr>
      <w:r w:rsidRPr="00655FF5">
        <w:rPr>
          <w:rFonts w:ascii="Times New Roman" w:hAnsi="Times New Roman"/>
          <w:b/>
          <w:szCs w:val="22"/>
        </w:rPr>
        <w:t xml:space="preserve">Суддівський семінар за </w:t>
      </w:r>
      <w:r>
        <w:rPr>
          <w:rFonts w:ascii="Times New Roman" w:hAnsi="Times New Roman"/>
          <w:b/>
          <w:szCs w:val="22"/>
        </w:rPr>
        <w:t xml:space="preserve">програмою Рефері Комітету </w:t>
      </w:r>
      <w:r w:rsidRPr="00655FF5">
        <w:rPr>
          <w:rFonts w:ascii="Times New Roman" w:hAnsi="Times New Roman"/>
          <w:b/>
          <w:szCs w:val="22"/>
        </w:rPr>
        <w:t>Європейської організації карате (ЕКО) –</w:t>
      </w:r>
      <w:r w:rsidRPr="00890EE2">
        <w:rPr>
          <w:rFonts w:ascii="Times New Roman" w:hAnsi="Times New Roman"/>
          <w:szCs w:val="22"/>
        </w:rPr>
        <w:t xml:space="preserve"> </w:t>
      </w:r>
      <w:r>
        <w:rPr>
          <w:rFonts w:ascii="Times New Roman" w:hAnsi="Times New Roman"/>
          <w:szCs w:val="22"/>
        </w:rPr>
        <w:t xml:space="preserve">                    </w:t>
      </w:r>
      <w:r w:rsidRPr="00890EE2">
        <w:rPr>
          <w:rFonts w:ascii="Times New Roman" w:hAnsi="Times New Roman"/>
          <w:szCs w:val="22"/>
        </w:rPr>
        <w:t>2</w:t>
      </w:r>
      <w:r>
        <w:rPr>
          <w:rFonts w:ascii="Times New Roman" w:hAnsi="Times New Roman"/>
          <w:szCs w:val="22"/>
        </w:rPr>
        <w:t>2-24</w:t>
      </w:r>
      <w:r w:rsidRPr="00890EE2">
        <w:rPr>
          <w:rFonts w:ascii="Times New Roman" w:hAnsi="Times New Roman"/>
          <w:szCs w:val="22"/>
        </w:rPr>
        <w:t xml:space="preserve"> </w:t>
      </w:r>
      <w:r>
        <w:rPr>
          <w:rFonts w:ascii="Times New Roman" w:hAnsi="Times New Roman"/>
          <w:szCs w:val="22"/>
        </w:rPr>
        <w:t>грудня</w:t>
      </w:r>
      <w:r w:rsidRPr="00890EE2">
        <w:rPr>
          <w:rFonts w:ascii="Times New Roman" w:hAnsi="Times New Roman"/>
          <w:szCs w:val="22"/>
        </w:rPr>
        <w:t xml:space="preserve"> 201</w:t>
      </w:r>
      <w:r>
        <w:rPr>
          <w:rFonts w:ascii="Times New Roman" w:hAnsi="Times New Roman"/>
          <w:szCs w:val="22"/>
        </w:rPr>
        <w:t>7</w:t>
      </w:r>
      <w:r w:rsidRPr="00890EE2">
        <w:rPr>
          <w:rFonts w:ascii="Times New Roman" w:hAnsi="Times New Roman"/>
          <w:szCs w:val="22"/>
        </w:rPr>
        <w:t xml:space="preserve"> р.:</w:t>
      </w:r>
    </w:p>
    <w:p w:rsidR="009A7606" w:rsidRPr="00890EE2" w:rsidRDefault="009A7606" w:rsidP="009A7606">
      <w:pPr>
        <w:rPr>
          <w:rFonts w:ascii="Times New Roman" w:hAnsi="Times New Roman"/>
          <w:szCs w:val="22"/>
        </w:rPr>
      </w:pPr>
      <w:r w:rsidRPr="00890EE2">
        <w:rPr>
          <w:rFonts w:ascii="Times New Roman" w:hAnsi="Times New Roman"/>
          <w:szCs w:val="22"/>
        </w:rPr>
        <w:t>2</w:t>
      </w:r>
      <w:r>
        <w:rPr>
          <w:rFonts w:ascii="Times New Roman" w:hAnsi="Times New Roman"/>
          <w:szCs w:val="22"/>
        </w:rPr>
        <w:t>2</w:t>
      </w:r>
      <w:r w:rsidRPr="00890EE2">
        <w:rPr>
          <w:rFonts w:ascii="Times New Roman" w:hAnsi="Times New Roman"/>
          <w:szCs w:val="22"/>
        </w:rPr>
        <w:t xml:space="preserve"> </w:t>
      </w:r>
      <w:r>
        <w:rPr>
          <w:rFonts w:ascii="Times New Roman" w:hAnsi="Times New Roman"/>
          <w:szCs w:val="22"/>
        </w:rPr>
        <w:t>грудня</w:t>
      </w:r>
      <w:r w:rsidRPr="00890EE2">
        <w:rPr>
          <w:rFonts w:ascii="Times New Roman" w:hAnsi="Times New Roman"/>
          <w:szCs w:val="22"/>
        </w:rPr>
        <w:t xml:space="preserve"> – перша</w:t>
      </w:r>
      <w:r>
        <w:rPr>
          <w:rFonts w:ascii="Times New Roman" w:hAnsi="Times New Roman"/>
          <w:szCs w:val="22"/>
        </w:rPr>
        <w:t xml:space="preserve"> – четверта</w:t>
      </w:r>
      <w:r w:rsidRPr="00890EE2">
        <w:rPr>
          <w:rFonts w:ascii="Times New Roman" w:hAnsi="Times New Roman"/>
          <w:szCs w:val="22"/>
        </w:rPr>
        <w:t xml:space="preserve"> частини суддівського семінару.</w:t>
      </w:r>
    </w:p>
    <w:p w:rsidR="009A7606" w:rsidRPr="00540E0D" w:rsidRDefault="009A7606" w:rsidP="009A7606">
      <w:pPr>
        <w:rPr>
          <w:rFonts w:ascii="Times New Roman" w:hAnsi="Times New Roman"/>
          <w:szCs w:val="22"/>
        </w:rPr>
      </w:pPr>
      <w:r w:rsidRPr="00540E0D">
        <w:rPr>
          <w:rFonts w:ascii="Times New Roman" w:hAnsi="Times New Roman"/>
          <w:szCs w:val="22"/>
        </w:rPr>
        <w:t>2</w:t>
      </w:r>
      <w:r w:rsidRPr="00540E0D">
        <w:rPr>
          <w:rFonts w:ascii="Times New Roman" w:hAnsi="Times New Roman"/>
          <w:szCs w:val="22"/>
          <w:lang w:val="ru-RU"/>
        </w:rPr>
        <w:t>3</w:t>
      </w:r>
      <w:r w:rsidRPr="00540E0D">
        <w:rPr>
          <w:rFonts w:ascii="Times New Roman" w:hAnsi="Times New Roman"/>
          <w:szCs w:val="22"/>
        </w:rPr>
        <w:t xml:space="preserve"> грудня – </w:t>
      </w:r>
      <w:r>
        <w:rPr>
          <w:rFonts w:ascii="Times New Roman" w:hAnsi="Times New Roman"/>
          <w:szCs w:val="22"/>
        </w:rPr>
        <w:t>п’ята</w:t>
      </w:r>
      <w:r w:rsidRPr="00540E0D">
        <w:rPr>
          <w:rFonts w:ascii="Times New Roman" w:hAnsi="Times New Roman"/>
          <w:szCs w:val="22"/>
        </w:rPr>
        <w:t xml:space="preserve"> частина суддівського семінару: письмовий та практичний іспити у розділі «куміте».</w:t>
      </w:r>
    </w:p>
    <w:p w:rsidR="009A7606" w:rsidRDefault="009A7606" w:rsidP="009A7606">
      <w:pPr>
        <w:rPr>
          <w:rFonts w:ascii="Times New Roman" w:hAnsi="Times New Roman"/>
          <w:szCs w:val="22"/>
        </w:rPr>
      </w:pPr>
      <w:r w:rsidRPr="00540E0D">
        <w:rPr>
          <w:rFonts w:ascii="Times New Roman" w:hAnsi="Times New Roman"/>
          <w:szCs w:val="22"/>
        </w:rPr>
        <w:t>24 грудня –</w:t>
      </w:r>
      <w:r>
        <w:rPr>
          <w:rFonts w:ascii="Times New Roman" w:hAnsi="Times New Roman"/>
          <w:szCs w:val="22"/>
        </w:rPr>
        <w:t xml:space="preserve"> </w:t>
      </w:r>
      <w:r w:rsidRPr="00540E0D">
        <w:rPr>
          <w:rFonts w:ascii="Times New Roman" w:hAnsi="Times New Roman"/>
          <w:szCs w:val="22"/>
        </w:rPr>
        <w:t>продовження практичного іспиту у розділі «куміте».</w:t>
      </w:r>
    </w:p>
    <w:p w:rsidR="00771562" w:rsidRPr="00890EE2" w:rsidRDefault="00771562" w:rsidP="00771562">
      <w:pPr>
        <w:rPr>
          <w:rFonts w:ascii="Times New Roman" w:hAnsi="Times New Roman"/>
          <w:szCs w:val="22"/>
        </w:rPr>
      </w:pPr>
    </w:p>
    <w:p w:rsidR="00771562" w:rsidRPr="00890EE2" w:rsidRDefault="00771562" w:rsidP="00771562">
      <w:pPr>
        <w:rPr>
          <w:rFonts w:ascii="Times New Roman" w:hAnsi="Times New Roman"/>
          <w:szCs w:val="22"/>
        </w:rPr>
      </w:pPr>
      <w:r w:rsidRPr="00890EE2">
        <w:rPr>
          <w:rFonts w:ascii="Times New Roman" w:hAnsi="Times New Roman"/>
          <w:szCs w:val="22"/>
        </w:rPr>
        <w:t>День приїзду учасників суддівського семінару та учасників змагань (за бажанням) – 2</w:t>
      </w:r>
      <w:r>
        <w:rPr>
          <w:rFonts w:ascii="Times New Roman" w:hAnsi="Times New Roman"/>
          <w:szCs w:val="22"/>
          <w:lang w:val="ru-RU"/>
        </w:rPr>
        <w:t>2</w:t>
      </w:r>
      <w:r w:rsidRPr="00890EE2">
        <w:rPr>
          <w:rFonts w:ascii="Times New Roman" w:hAnsi="Times New Roman"/>
          <w:szCs w:val="22"/>
        </w:rPr>
        <w:t xml:space="preserve"> </w:t>
      </w:r>
      <w:r>
        <w:rPr>
          <w:rFonts w:ascii="Times New Roman" w:hAnsi="Times New Roman"/>
          <w:szCs w:val="22"/>
        </w:rPr>
        <w:t>грудня</w:t>
      </w:r>
      <w:r w:rsidRPr="00890EE2">
        <w:rPr>
          <w:rFonts w:ascii="Times New Roman" w:hAnsi="Times New Roman"/>
          <w:szCs w:val="22"/>
        </w:rPr>
        <w:t xml:space="preserve"> 201</w:t>
      </w:r>
      <w:r>
        <w:rPr>
          <w:rFonts w:ascii="Times New Roman" w:hAnsi="Times New Roman"/>
          <w:szCs w:val="22"/>
        </w:rPr>
        <w:t>7</w:t>
      </w:r>
      <w:r w:rsidRPr="00890EE2">
        <w:rPr>
          <w:rFonts w:ascii="Times New Roman" w:hAnsi="Times New Roman"/>
          <w:szCs w:val="22"/>
        </w:rPr>
        <w:t xml:space="preserve"> р.</w:t>
      </w:r>
    </w:p>
    <w:p w:rsidR="00771562" w:rsidRPr="00890EE2" w:rsidRDefault="00771562" w:rsidP="00771562">
      <w:pPr>
        <w:rPr>
          <w:rFonts w:ascii="Times New Roman" w:hAnsi="Times New Roman"/>
          <w:szCs w:val="22"/>
        </w:rPr>
      </w:pPr>
      <w:r w:rsidRPr="00890EE2">
        <w:rPr>
          <w:rFonts w:ascii="Times New Roman" w:hAnsi="Times New Roman"/>
          <w:szCs w:val="22"/>
        </w:rPr>
        <w:t>День приїзду та реєстрації команд – 2</w:t>
      </w:r>
      <w:r>
        <w:rPr>
          <w:rFonts w:ascii="Times New Roman" w:hAnsi="Times New Roman"/>
          <w:szCs w:val="22"/>
        </w:rPr>
        <w:t>3</w:t>
      </w:r>
      <w:r w:rsidRPr="00890EE2">
        <w:rPr>
          <w:rFonts w:ascii="Times New Roman" w:hAnsi="Times New Roman"/>
          <w:szCs w:val="22"/>
        </w:rPr>
        <w:t xml:space="preserve"> </w:t>
      </w:r>
      <w:r>
        <w:rPr>
          <w:rFonts w:ascii="Times New Roman" w:hAnsi="Times New Roman"/>
          <w:szCs w:val="22"/>
        </w:rPr>
        <w:t>грудня</w:t>
      </w:r>
      <w:r w:rsidRPr="00890EE2">
        <w:rPr>
          <w:rFonts w:ascii="Times New Roman" w:hAnsi="Times New Roman"/>
          <w:szCs w:val="22"/>
        </w:rPr>
        <w:t xml:space="preserve"> 201</w:t>
      </w:r>
      <w:r>
        <w:rPr>
          <w:rFonts w:ascii="Times New Roman" w:hAnsi="Times New Roman"/>
          <w:szCs w:val="22"/>
        </w:rPr>
        <w:t>7</w:t>
      </w:r>
      <w:r w:rsidRPr="00890EE2">
        <w:rPr>
          <w:rFonts w:ascii="Times New Roman" w:hAnsi="Times New Roman"/>
          <w:szCs w:val="22"/>
        </w:rPr>
        <w:t xml:space="preserve"> р.</w:t>
      </w:r>
    </w:p>
    <w:p w:rsidR="00E62CC2" w:rsidRPr="00691986" w:rsidRDefault="00E62CC2" w:rsidP="00961973"/>
    <w:p w:rsidR="00E62CC2" w:rsidRPr="00691986" w:rsidRDefault="00E62CC2" w:rsidP="00961973">
      <w:pPr>
        <w:pStyle w:val="2"/>
        <w:rPr>
          <w:rFonts w:ascii="Times New Roman" w:hAnsi="Times New Roman"/>
          <w:i w:val="0"/>
          <w:szCs w:val="22"/>
          <w:lang w:val="uk-UA"/>
        </w:rPr>
      </w:pPr>
      <w:r w:rsidRPr="00691986">
        <w:rPr>
          <w:rFonts w:ascii="Times New Roman" w:hAnsi="Times New Roman"/>
          <w:i w:val="0"/>
          <w:szCs w:val="22"/>
          <w:lang w:val="uk-UA"/>
        </w:rPr>
        <w:t>III. Керівництво проведенням змагань та суддівство</w:t>
      </w:r>
    </w:p>
    <w:p w:rsidR="00771562" w:rsidRDefault="00771562" w:rsidP="00771562">
      <w:pPr>
        <w:pStyle w:val="a3"/>
        <w:rPr>
          <w:rFonts w:ascii="Times New Roman" w:hAnsi="Times New Roman"/>
          <w:szCs w:val="22"/>
          <w:lang w:val="uk-UA"/>
        </w:rPr>
      </w:pPr>
      <w:r w:rsidRPr="00CB31B0">
        <w:rPr>
          <w:rFonts w:ascii="Times New Roman" w:hAnsi="Times New Roman"/>
          <w:szCs w:val="22"/>
          <w:lang w:val="uk-UA"/>
        </w:rPr>
        <w:t>Загальне керівництво організацією та проведенням змагань здійснюється відділом неолімпійських видів спорту, наукового та медичного забезпечення департаменту спорту вищих досягнень Міністерства молоді та спорту України (далі – М</w:t>
      </w:r>
      <w:r>
        <w:rPr>
          <w:rFonts w:ascii="Times New Roman" w:hAnsi="Times New Roman"/>
          <w:szCs w:val="22"/>
          <w:lang w:val="uk-UA"/>
        </w:rPr>
        <w:t>інмолодьспорт) разом з ГО «Національна</w:t>
      </w:r>
      <w:r w:rsidRPr="00CB31B0">
        <w:rPr>
          <w:rFonts w:ascii="Times New Roman" w:hAnsi="Times New Roman"/>
          <w:szCs w:val="22"/>
          <w:lang w:val="uk-UA"/>
        </w:rPr>
        <w:t xml:space="preserve"> федераці</w:t>
      </w:r>
      <w:r>
        <w:rPr>
          <w:rFonts w:ascii="Times New Roman" w:hAnsi="Times New Roman"/>
          <w:szCs w:val="22"/>
          <w:lang w:val="uk-UA"/>
        </w:rPr>
        <w:t>я</w:t>
      </w:r>
      <w:r w:rsidRPr="00CB31B0">
        <w:rPr>
          <w:rFonts w:ascii="Times New Roman" w:hAnsi="Times New Roman"/>
          <w:szCs w:val="22"/>
          <w:lang w:val="uk-UA"/>
        </w:rPr>
        <w:t xml:space="preserve"> кіокушинкай карате </w:t>
      </w:r>
      <w:r>
        <w:rPr>
          <w:rFonts w:ascii="Times New Roman" w:hAnsi="Times New Roman"/>
          <w:szCs w:val="22"/>
          <w:lang w:val="uk-UA"/>
        </w:rPr>
        <w:t>України»</w:t>
      </w:r>
      <w:r w:rsidRPr="00CB31B0">
        <w:rPr>
          <w:rFonts w:ascii="Times New Roman" w:hAnsi="Times New Roman"/>
          <w:szCs w:val="22"/>
          <w:lang w:val="uk-UA"/>
        </w:rPr>
        <w:t xml:space="preserve"> (далі – Федерація).</w:t>
      </w:r>
    </w:p>
    <w:p w:rsidR="00771562" w:rsidRDefault="00771562" w:rsidP="00771562">
      <w:pPr>
        <w:pStyle w:val="a5"/>
        <w:jc w:val="both"/>
        <w:rPr>
          <w:rFonts w:ascii="Times New Roman" w:hAnsi="Times New Roman"/>
          <w:szCs w:val="22"/>
        </w:rPr>
      </w:pPr>
      <w:r w:rsidRPr="00CB31B0">
        <w:rPr>
          <w:rFonts w:ascii="Times New Roman" w:hAnsi="Times New Roman"/>
          <w:szCs w:val="22"/>
        </w:rPr>
        <w:t xml:space="preserve">Безпосереднє проведення змагань покладається на </w:t>
      </w:r>
      <w:r w:rsidRPr="00D15850">
        <w:rPr>
          <w:rFonts w:ascii="Times New Roman" w:hAnsi="Times New Roman"/>
          <w:szCs w:val="22"/>
        </w:rPr>
        <w:t xml:space="preserve">Управління з питань </w:t>
      </w:r>
      <w:r>
        <w:rPr>
          <w:rFonts w:ascii="Times New Roman" w:hAnsi="Times New Roman"/>
          <w:szCs w:val="22"/>
        </w:rPr>
        <w:t>фізичної культури та спорту  Льві</w:t>
      </w:r>
      <w:r w:rsidRPr="00D15850">
        <w:rPr>
          <w:rFonts w:ascii="Times New Roman" w:hAnsi="Times New Roman"/>
          <w:szCs w:val="22"/>
        </w:rPr>
        <w:t>вської держадмін</w:t>
      </w:r>
      <w:r>
        <w:rPr>
          <w:rFonts w:ascii="Times New Roman" w:hAnsi="Times New Roman"/>
          <w:szCs w:val="22"/>
        </w:rPr>
        <w:t>істрації, Львів</w:t>
      </w:r>
      <w:r w:rsidRPr="00D15850">
        <w:rPr>
          <w:rFonts w:ascii="Times New Roman" w:hAnsi="Times New Roman"/>
          <w:szCs w:val="22"/>
        </w:rPr>
        <w:t>ську обласну федерацію кіокушинкай карате</w:t>
      </w:r>
      <w:r w:rsidRPr="00CB31B0">
        <w:rPr>
          <w:rFonts w:ascii="Times New Roman" w:hAnsi="Times New Roman"/>
          <w:szCs w:val="22"/>
        </w:rPr>
        <w:t xml:space="preserve"> та Головну суддівську колегію, затверджену Федерацією.</w:t>
      </w:r>
    </w:p>
    <w:p w:rsidR="00646DBB" w:rsidRDefault="00771562" w:rsidP="00646DBB">
      <w:pPr>
        <w:rPr>
          <w:rFonts w:ascii="Times New Roman" w:hAnsi="Times New Roman"/>
          <w:szCs w:val="22"/>
        </w:rPr>
      </w:pPr>
      <w:r w:rsidRPr="00646DBB">
        <w:rPr>
          <w:rFonts w:ascii="Times New Roman" w:hAnsi="Times New Roman"/>
          <w:szCs w:val="22"/>
        </w:rPr>
        <w:t xml:space="preserve">Головний суддя змагань – </w:t>
      </w:r>
      <w:r w:rsidR="00646DBB" w:rsidRPr="00646DBB">
        <w:rPr>
          <w:rFonts w:ascii="Times New Roman" w:hAnsi="Times New Roman"/>
          <w:szCs w:val="22"/>
        </w:rPr>
        <w:t xml:space="preserve">спортивний суддя з кіокушинкай карате міжнародної категорії </w:t>
      </w:r>
      <w:proofErr w:type="spellStart"/>
      <w:r w:rsidR="00646DBB" w:rsidRPr="00646DBB">
        <w:rPr>
          <w:rFonts w:ascii="Times New Roman" w:hAnsi="Times New Roman"/>
          <w:szCs w:val="22"/>
        </w:rPr>
        <w:t>шихан</w:t>
      </w:r>
      <w:proofErr w:type="spellEnd"/>
      <w:r w:rsidR="00646DBB" w:rsidRPr="00646DBB">
        <w:rPr>
          <w:rFonts w:ascii="Times New Roman" w:hAnsi="Times New Roman"/>
          <w:szCs w:val="22"/>
        </w:rPr>
        <w:t xml:space="preserve"> </w:t>
      </w:r>
      <w:r w:rsidR="00646DBB">
        <w:rPr>
          <w:rFonts w:ascii="Times New Roman" w:hAnsi="Times New Roman"/>
          <w:szCs w:val="22"/>
        </w:rPr>
        <w:t xml:space="preserve">             </w:t>
      </w:r>
      <w:r w:rsidR="00646DBB" w:rsidRPr="00646DBB">
        <w:rPr>
          <w:rFonts w:ascii="Times New Roman" w:hAnsi="Times New Roman"/>
          <w:szCs w:val="22"/>
        </w:rPr>
        <w:t xml:space="preserve">Король О.С. (5-й </w:t>
      </w:r>
      <w:proofErr w:type="spellStart"/>
      <w:r w:rsidR="00646DBB" w:rsidRPr="00646DBB">
        <w:rPr>
          <w:rFonts w:ascii="Times New Roman" w:hAnsi="Times New Roman"/>
          <w:szCs w:val="22"/>
        </w:rPr>
        <w:t>дан</w:t>
      </w:r>
      <w:proofErr w:type="spellEnd"/>
      <w:r w:rsidR="00646DBB" w:rsidRPr="00646DBB">
        <w:rPr>
          <w:rFonts w:ascii="Times New Roman" w:hAnsi="Times New Roman"/>
          <w:szCs w:val="22"/>
        </w:rPr>
        <w:t>, м. Львів).</w:t>
      </w:r>
    </w:p>
    <w:p w:rsidR="00771562" w:rsidRDefault="00771562" w:rsidP="00771562">
      <w:pPr>
        <w:rPr>
          <w:rFonts w:ascii="Times New Roman" w:hAnsi="Times New Roman"/>
          <w:szCs w:val="22"/>
        </w:rPr>
      </w:pPr>
    </w:p>
    <w:p w:rsidR="00E62CC2" w:rsidRPr="00691986" w:rsidRDefault="00E62CC2" w:rsidP="00656668">
      <w:pPr>
        <w:pStyle w:val="3"/>
        <w:rPr>
          <w:rFonts w:ascii="Times New Roman" w:hAnsi="Times New Roman"/>
          <w:szCs w:val="22"/>
          <w:lang w:val="uk-UA"/>
        </w:rPr>
      </w:pPr>
      <w:r w:rsidRPr="00691986">
        <w:rPr>
          <w:rFonts w:ascii="Times New Roman" w:hAnsi="Times New Roman"/>
          <w:szCs w:val="22"/>
          <w:lang w:val="uk-UA"/>
        </w:rPr>
        <w:t>IV. Програма змагань.</w:t>
      </w:r>
    </w:p>
    <w:p w:rsidR="00E62CC2" w:rsidRDefault="00E62CC2" w:rsidP="00656668">
      <w:pPr>
        <w:spacing w:line="240" w:lineRule="atLeast"/>
        <w:jc w:val="both"/>
        <w:rPr>
          <w:rFonts w:ascii="Times New Roman" w:hAnsi="Times New Roman"/>
          <w:b/>
          <w:szCs w:val="22"/>
        </w:rPr>
      </w:pPr>
    </w:p>
    <w:p w:rsidR="000064CB" w:rsidRDefault="000064CB" w:rsidP="000064CB">
      <w:pPr>
        <w:spacing w:line="240" w:lineRule="atLeast"/>
        <w:jc w:val="both"/>
        <w:rPr>
          <w:rFonts w:ascii="Times New Roman" w:hAnsi="Times New Roman"/>
          <w:b/>
          <w:szCs w:val="22"/>
        </w:rPr>
      </w:pPr>
      <w:r>
        <w:rPr>
          <w:rFonts w:ascii="Times New Roman" w:hAnsi="Times New Roman"/>
          <w:b/>
          <w:szCs w:val="22"/>
        </w:rPr>
        <w:t>22</w:t>
      </w:r>
      <w:r w:rsidRPr="00C915C6">
        <w:rPr>
          <w:rFonts w:ascii="Times New Roman" w:hAnsi="Times New Roman"/>
          <w:b/>
          <w:szCs w:val="22"/>
        </w:rPr>
        <w:t xml:space="preserve"> </w:t>
      </w:r>
      <w:r>
        <w:rPr>
          <w:rFonts w:ascii="Times New Roman" w:hAnsi="Times New Roman"/>
          <w:b/>
          <w:szCs w:val="22"/>
        </w:rPr>
        <w:t>грудня</w:t>
      </w:r>
      <w:r w:rsidRPr="00C915C6">
        <w:rPr>
          <w:rFonts w:ascii="Times New Roman" w:hAnsi="Times New Roman"/>
          <w:b/>
          <w:szCs w:val="22"/>
        </w:rPr>
        <w:t xml:space="preserve"> (</w:t>
      </w:r>
      <w:r>
        <w:rPr>
          <w:rFonts w:ascii="Times New Roman" w:hAnsi="Times New Roman"/>
          <w:b/>
          <w:szCs w:val="22"/>
        </w:rPr>
        <w:t>п’ятниця</w:t>
      </w:r>
      <w:r w:rsidRPr="00C915C6">
        <w:rPr>
          <w:rFonts w:ascii="Times New Roman" w:hAnsi="Times New Roman"/>
          <w:b/>
          <w:szCs w:val="22"/>
        </w:rPr>
        <w:t>)</w:t>
      </w:r>
    </w:p>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18"/>
        <w:gridCol w:w="8931"/>
      </w:tblGrid>
      <w:tr w:rsidR="000064CB" w:rsidRPr="00DF4E44" w:rsidTr="00CA6DA5">
        <w:tc>
          <w:tcPr>
            <w:tcW w:w="1418" w:type="dxa"/>
            <w:vAlign w:val="center"/>
          </w:tcPr>
          <w:p w:rsidR="000064CB" w:rsidRPr="00A85FFE" w:rsidRDefault="000064CB" w:rsidP="00CA6DA5">
            <w:pPr>
              <w:spacing w:line="240" w:lineRule="atLeast"/>
              <w:jc w:val="right"/>
              <w:rPr>
                <w:rFonts w:ascii="Times New Roman" w:hAnsi="Times New Roman"/>
                <w:szCs w:val="22"/>
              </w:rPr>
            </w:pPr>
            <w:r w:rsidRPr="00A85FFE">
              <w:rPr>
                <w:rFonts w:ascii="Times New Roman" w:hAnsi="Times New Roman"/>
                <w:szCs w:val="22"/>
              </w:rPr>
              <w:t>08:00–10:00</w:t>
            </w:r>
          </w:p>
        </w:tc>
        <w:tc>
          <w:tcPr>
            <w:tcW w:w="8931" w:type="dxa"/>
          </w:tcPr>
          <w:p w:rsidR="000064CB" w:rsidRPr="00A85FFE" w:rsidRDefault="000064CB" w:rsidP="00CA6DA5">
            <w:pPr>
              <w:spacing w:line="240" w:lineRule="atLeast"/>
              <w:jc w:val="both"/>
              <w:rPr>
                <w:rFonts w:ascii="Times New Roman" w:hAnsi="Times New Roman"/>
                <w:szCs w:val="22"/>
                <w:shd w:val="clear" w:color="auto" w:fill="FFFFFF"/>
              </w:rPr>
            </w:pPr>
            <w:r w:rsidRPr="00A85FFE">
              <w:rPr>
                <w:rFonts w:ascii="Times New Roman" w:hAnsi="Times New Roman"/>
                <w:szCs w:val="22"/>
                <w:shd w:val="clear" w:color="auto" w:fill="FFFFFF"/>
              </w:rPr>
              <w:t>реєстрація учасників суддівського семінару та розташування згідно до попередніх заявок</w:t>
            </w:r>
          </w:p>
          <w:p w:rsidR="000064CB" w:rsidRPr="00A85FFE" w:rsidRDefault="000064CB" w:rsidP="00CA6DA5">
            <w:pPr>
              <w:spacing w:line="240" w:lineRule="atLeast"/>
              <w:jc w:val="both"/>
              <w:rPr>
                <w:rFonts w:ascii="Times New Roman" w:hAnsi="Times New Roman"/>
                <w:szCs w:val="22"/>
              </w:rPr>
            </w:pPr>
            <w:r w:rsidRPr="00A85FFE">
              <w:rPr>
                <w:rFonts w:ascii="Times New Roman" w:hAnsi="Times New Roman"/>
                <w:szCs w:val="22"/>
                <w:shd w:val="clear" w:color="auto" w:fill="FFFFFF"/>
              </w:rPr>
              <w:t>(</w:t>
            </w:r>
            <w:r w:rsidRPr="00A85FFE">
              <w:rPr>
                <w:rFonts w:ascii="Times New Roman" w:hAnsi="Times New Roman"/>
                <w:szCs w:val="22"/>
              </w:rPr>
              <w:t>Національний університет «Львівська політехніка», кафедра фізичного виховання</w:t>
            </w:r>
          </w:p>
          <w:p w:rsidR="000064CB" w:rsidRPr="00DF4E44" w:rsidRDefault="000064CB" w:rsidP="00CA6DA5">
            <w:pPr>
              <w:spacing w:line="240" w:lineRule="atLeast"/>
              <w:jc w:val="both"/>
              <w:rPr>
                <w:rFonts w:ascii="Times New Roman" w:hAnsi="Times New Roman"/>
                <w:szCs w:val="22"/>
              </w:rPr>
            </w:pPr>
            <w:r w:rsidRPr="00A85FFE">
              <w:rPr>
                <w:rFonts w:ascii="Times New Roman" w:hAnsi="Times New Roman"/>
                <w:szCs w:val="22"/>
              </w:rPr>
              <w:t>за адресою: вул. Самчука, буд. 14, корпус № 22, кінолекторій</w:t>
            </w:r>
            <w:r w:rsidRPr="00A85FFE">
              <w:rPr>
                <w:rFonts w:ascii="Times New Roman" w:hAnsi="Times New Roman"/>
                <w:szCs w:val="22"/>
                <w:shd w:val="clear" w:color="auto" w:fill="FFFFFF"/>
              </w:rPr>
              <w:t>);</w:t>
            </w:r>
          </w:p>
        </w:tc>
      </w:tr>
      <w:tr w:rsidR="000064CB" w:rsidRPr="00A85FFE" w:rsidTr="00CA6DA5">
        <w:tc>
          <w:tcPr>
            <w:tcW w:w="1418" w:type="dxa"/>
            <w:vAlign w:val="center"/>
          </w:tcPr>
          <w:p w:rsidR="000064CB" w:rsidRPr="00A85FFE" w:rsidRDefault="000064CB" w:rsidP="00CA6DA5">
            <w:pPr>
              <w:spacing w:line="240" w:lineRule="atLeast"/>
              <w:jc w:val="right"/>
              <w:rPr>
                <w:rFonts w:ascii="Times New Roman" w:hAnsi="Times New Roman"/>
                <w:szCs w:val="22"/>
              </w:rPr>
            </w:pPr>
            <w:r w:rsidRPr="00A85FFE">
              <w:rPr>
                <w:rFonts w:ascii="Times New Roman" w:hAnsi="Times New Roman"/>
                <w:szCs w:val="22"/>
              </w:rPr>
              <w:t>11:00–1</w:t>
            </w:r>
            <w:r>
              <w:rPr>
                <w:rFonts w:ascii="Times New Roman" w:hAnsi="Times New Roman"/>
                <w:szCs w:val="22"/>
              </w:rPr>
              <w:t>2</w:t>
            </w:r>
            <w:r w:rsidRPr="00A85FFE">
              <w:rPr>
                <w:rFonts w:ascii="Times New Roman" w:hAnsi="Times New Roman"/>
                <w:szCs w:val="22"/>
              </w:rPr>
              <w:t>:</w:t>
            </w:r>
            <w:r>
              <w:rPr>
                <w:rFonts w:ascii="Times New Roman" w:hAnsi="Times New Roman"/>
                <w:szCs w:val="22"/>
              </w:rPr>
              <w:t>45</w:t>
            </w:r>
          </w:p>
        </w:tc>
        <w:tc>
          <w:tcPr>
            <w:tcW w:w="8931" w:type="dxa"/>
          </w:tcPr>
          <w:p w:rsidR="000064CB" w:rsidRPr="00A85FFE" w:rsidRDefault="000064CB" w:rsidP="00CA6DA5">
            <w:pPr>
              <w:spacing w:line="240" w:lineRule="atLeast"/>
              <w:jc w:val="both"/>
              <w:rPr>
                <w:rFonts w:ascii="Times New Roman" w:hAnsi="Times New Roman"/>
                <w:szCs w:val="22"/>
              </w:rPr>
            </w:pPr>
            <w:r w:rsidRPr="00A85FFE">
              <w:rPr>
                <w:rFonts w:ascii="Times New Roman" w:hAnsi="Times New Roman"/>
                <w:szCs w:val="22"/>
              </w:rPr>
              <w:t>суддівський семінар</w:t>
            </w:r>
            <w:r w:rsidRPr="00A85FFE">
              <w:rPr>
                <w:rFonts w:ascii="Times New Roman" w:hAnsi="Times New Roman"/>
                <w:szCs w:val="22"/>
                <w:shd w:val="clear" w:color="auto" w:fill="FFFFFF"/>
              </w:rPr>
              <w:t xml:space="preserve"> – 1 частина </w:t>
            </w:r>
            <w:r w:rsidRPr="00A85FFE">
              <w:rPr>
                <w:rFonts w:ascii="Times New Roman" w:hAnsi="Times New Roman"/>
                <w:szCs w:val="22"/>
              </w:rPr>
              <w:t>(вул. Самчука, буд. 14, корпус № 22, кінолекторій);</w:t>
            </w:r>
          </w:p>
        </w:tc>
      </w:tr>
      <w:tr w:rsidR="000064CB" w:rsidRPr="00A85FFE" w:rsidTr="00CA6DA5">
        <w:tc>
          <w:tcPr>
            <w:tcW w:w="1418" w:type="dxa"/>
            <w:vAlign w:val="center"/>
          </w:tcPr>
          <w:p w:rsidR="000064CB" w:rsidRPr="00A85FFE" w:rsidRDefault="000064CB" w:rsidP="00CA6DA5">
            <w:pPr>
              <w:spacing w:line="240" w:lineRule="atLeast"/>
              <w:jc w:val="right"/>
              <w:rPr>
                <w:rFonts w:ascii="Times New Roman" w:hAnsi="Times New Roman"/>
                <w:szCs w:val="22"/>
              </w:rPr>
            </w:pPr>
            <w:r>
              <w:rPr>
                <w:rFonts w:ascii="Times New Roman" w:hAnsi="Times New Roman"/>
                <w:szCs w:val="22"/>
              </w:rPr>
              <w:t>13</w:t>
            </w:r>
            <w:r w:rsidRPr="00A85FFE">
              <w:rPr>
                <w:rFonts w:ascii="Times New Roman" w:hAnsi="Times New Roman"/>
                <w:szCs w:val="22"/>
              </w:rPr>
              <w:t>:</w:t>
            </w:r>
            <w:r>
              <w:rPr>
                <w:rFonts w:ascii="Times New Roman" w:hAnsi="Times New Roman"/>
                <w:szCs w:val="22"/>
              </w:rPr>
              <w:t>00</w:t>
            </w:r>
            <w:r w:rsidRPr="00A85FFE">
              <w:rPr>
                <w:rFonts w:ascii="Times New Roman" w:hAnsi="Times New Roman"/>
                <w:szCs w:val="22"/>
              </w:rPr>
              <w:t>–14:30</w:t>
            </w:r>
          </w:p>
        </w:tc>
        <w:tc>
          <w:tcPr>
            <w:tcW w:w="8931" w:type="dxa"/>
          </w:tcPr>
          <w:p w:rsidR="000064CB" w:rsidRPr="00A85FFE" w:rsidRDefault="000064CB" w:rsidP="00CA6DA5">
            <w:pPr>
              <w:spacing w:line="240" w:lineRule="atLeast"/>
              <w:jc w:val="both"/>
              <w:rPr>
                <w:rFonts w:ascii="Times New Roman" w:hAnsi="Times New Roman"/>
                <w:szCs w:val="22"/>
              </w:rPr>
            </w:pPr>
            <w:r w:rsidRPr="00A85FFE">
              <w:rPr>
                <w:rFonts w:ascii="Times New Roman" w:hAnsi="Times New Roman"/>
                <w:szCs w:val="22"/>
              </w:rPr>
              <w:t>суддівський семінар</w:t>
            </w:r>
            <w:r w:rsidRPr="00A85FFE">
              <w:rPr>
                <w:rFonts w:ascii="Times New Roman" w:hAnsi="Times New Roman"/>
                <w:szCs w:val="22"/>
                <w:shd w:val="clear" w:color="auto" w:fill="FFFFFF"/>
              </w:rPr>
              <w:t xml:space="preserve"> – </w:t>
            </w:r>
            <w:r>
              <w:rPr>
                <w:rFonts w:ascii="Times New Roman" w:hAnsi="Times New Roman"/>
                <w:szCs w:val="22"/>
                <w:shd w:val="clear" w:color="auto" w:fill="FFFFFF"/>
              </w:rPr>
              <w:t>2</w:t>
            </w:r>
            <w:r w:rsidRPr="00A85FFE">
              <w:rPr>
                <w:rFonts w:ascii="Times New Roman" w:hAnsi="Times New Roman"/>
                <w:szCs w:val="22"/>
                <w:shd w:val="clear" w:color="auto" w:fill="FFFFFF"/>
              </w:rPr>
              <w:t xml:space="preserve"> частина </w:t>
            </w:r>
            <w:r w:rsidRPr="00A85FFE">
              <w:rPr>
                <w:rFonts w:ascii="Times New Roman" w:hAnsi="Times New Roman"/>
                <w:szCs w:val="22"/>
              </w:rPr>
              <w:t>(вул. Самчука, буд. 14, корпус № 22, кінолекторій);</w:t>
            </w:r>
          </w:p>
        </w:tc>
      </w:tr>
      <w:tr w:rsidR="000064CB" w:rsidRPr="00DF4E44" w:rsidTr="00CA6DA5">
        <w:tc>
          <w:tcPr>
            <w:tcW w:w="1418" w:type="dxa"/>
            <w:vAlign w:val="center"/>
          </w:tcPr>
          <w:p w:rsidR="000064CB" w:rsidRPr="00A85FFE" w:rsidRDefault="000064CB" w:rsidP="00CA6DA5">
            <w:pPr>
              <w:spacing w:line="240" w:lineRule="atLeast"/>
              <w:jc w:val="right"/>
              <w:rPr>
                <w:rFonts w:ascii="Times New Roman" w:hAnsi="Times New Roman"/>
                <w:szCs w:val="22"/>
              </w:rPr>
            </w:pPr>
            <w:r>
              <w:rPr>
                <w:rFonts w:ascii="Times New Roman" w:hAnsi="Times New Roman"/>
                <w:szCs w:val="22"/>
              </w:rPr>
              <w:t>16:00–17</w:t>
            </w:r>
            <w:r w:rsidRPr="00A85FFE">
              <w:rPr>
                <w:rFonts w:ascii="Times New Roman" w:hAnsi="Times New Roman"/>
                <w:szCs w:val="22"/>
              </w:rPr>
              <w:t>:30</w:t>
            </w:r>
          </w:p>
        </w:tc>
        <w:tc>
          <w:tcPr>
            <w:tcW w:w="8931" w:type="dxa"/>
          </w:tcPr>
          <w:p w:rsidR="000064CB" w:rsidRPr="00DF4E44" w:rsidRDefault="000064CB" w:rsidP="00CA6DA5">
            <w:pPr>
              <w:spacing w:line="240" w:lineRule="atLeast"/>
              <w:jc w:val="both"/>
              <w:rPr>
                <w:rFonts w:ascii="Times New Roman" w:hAnsi="Times New Roman"/>
                <w:szCs w:val="22"/>
              </w:rPr>
            </w:pPr>
            <w:r w:rsidRPr="00A85FFE">
              <w:rPr>
                <w:rFonts w:ascii="Times New Roman" w:hAnsi="Times New Roman"/>
                <w:szCs w:val="22"/>
              </w:rPr>
              <w:t>суддівський семінар</w:t>
            </w:r>
            <w:r w:rsidRPr="00A85FFE">
              <w:rPr>
                <w:rFonts w:ascii="Times New Roman" w:hAnsi="Times New Roman"/>
                <w:szCs w:val="22"/>
                <w:shd w:val="clear" w:color="auto" w:fill="FFFFFF"/>
              </w:rPr>
              <w:t xml:space="preserve"> – </w:t>
            </w:r>
            <w:r>
              <w:rPr>
                <w:rFonts w:ascii="Times New Roman" w:hAnsi="Times New Roman"/>
                <w:szCs w:val="22"/>
                <w:shd w:val="clear" w:color="auto" w:fill="FFFFFF"/>
              </w:rPr>
              <w:t>3</w:t>
            </w:r>
            <w:r w:rsidRPr="00A85FFE">
              <w:rPr>
                <w:rFonts w:ascii="Times New Roman" w:hAnsi="Times New Roman"/>
                <w:szCs w:val="22"/>
                <w:shd w:val="clear" w:color="auto" w:fill="FFFFFF"/>
              </w:rPr>
              <w:t xml:space="preserve"> частина </w:t>
            </w:r>
            <w:r w:rsidRPr="00A85FFE">
              <w:rPr>
                <w:rFonts w:ascii="Times New Roman" w:hAnsi="Times New Roman"/>
                <w:szCs w:val="22"/>
              </w:rPr>
              <w:t>(вул. Самчука, буд. 14, корпус № 22, кінолекторій)</w:t>
            </w:r>
            <w:r>
              <w:rPr>
                <w:rFonts w:ascii="Times New Roman" w:hAnsi="Times New Roman"/>
                <w:szCs w:val="22"/>
              </w:rPr>
              <w:t>;</w:t>
            </w:r>
          </w:p>
        </w:tc>
      </w:tr>
      <w:tr w:rsidR="000064CB" w:rsidRPr="00DF4E44" w:rsidTr="00CA6DA5">
        <w:tc>
          <w:tcPr>
            <w:tcW w:w="1418" w:type="dxa"/>
            <w:vAlign w:val="center"/>
          </w:tcPr>
          <w:p w:rsidR="000064CB" w:rsidRPr="00A85FFE" w:rsidRDefault="000064CB" w:rsidP="00CA6DA5">
            <w:pPr>
              <w:spacing w:line="240" w:lineRule="atLeast"/>
              <w:jc w:val="right"/>
              <w:rPr>
                <w:rFonts w:ascii="Times New Roman" w:hAnsi="Times New Roman"/>
                <w:szCs w:val="22"/>
              </w:rPr>
            </w:pPr>
            <w:r>
              <w:rPr>
                <w:rFonts w:ascii="Times New Roman" w:hAnsi="Times New Roman"/>
                <w:szCs w:val="22"/>
              </w:rPr>
              <w:t>17</w:t>
            </w:r>
            <w:r w:rsidRPr="00A85FFE">
              <w:rPr>
                <w:rFonts w:ascii="Times New Roman" w:hAnsi="Times New Roman"/>
                <w:szCs w:val="22"/>
              </w:rPr>
              <w:t>:</w:t>
            </w:r>
            <w:r>
              <w:rPr>
                <w:rFonts w:ascii="Times New Roman" w:hAnsi="Times New Roman"/>
                <w:szCs w:val="22"/>
              </w:rPr>
              <w:t>45</w:t>
            </w:r>
            <w:r w:rsidRPr="00A85FFE">
              <w:rPr>
                <w:rFonts w:ascii="Times New Roman" w:hAnsi="Times New Roman"/>
                <w:szCs w:val="22"/>
              </w:rPr>
              <w:t>–19:30</w:t>
            </w:r>
          </w:p>
        </w:tc>
        <w:tc>
          <w:tcPr>
            <w:tcW w:w="8931" w:type="dxa"/>
          </w:tcPr>
          <w:p w:rsidR="000064CB" w:rsidRPr="00A85FFE" w:rsidRDefault="000064CB" w:rsidP="00CA6DA5">
            <w:pPr>
              <w:spacing w:line="240" w:lineRule="atLeast"/>
              <w:jc w:val="both"/>
              <w:rPr>
                <w:rFonts w:ascii="Times New Roman" w:hAnsi="Times New Roman"/>
                <w:szCs w:val="22"/>
              </w:rPr>
            </w:pPr>
            <w:r w:rsidRPr="00A85FFE">
              <w:rPr>
                <w:rFonts w:ascii="Times New Roman" w:hAnsi="Times New Roman"/>
                <w:szCs w:val="22"/>
              </w:rPr>
              <w:t>суддівський семінар</w:t>
            </w:r>
            <w:r w:rsidRPr="00A85FFE">
              <w:rPr>
                <w:rFonts w:ascii="Times New Roman" w:hAnsi="Times New Roman"/>
                <w:szCs w:val="22"/>
                <w:shd w:val="clear" w:color="auto" w:fill="FFFFFF"/>
              </w:rPr>
              <w:t xml:space="preserve"> – </w:t>
            </w:r>
            <w:r>
              <w:rPr>
                <w:rFonts w:ascii="Times New Roman" w:hAnsi="Times New Roman"/>
                <w:szCs w:val="22"/>
                <w:shd w:val="clear" w:color="auto" w:fill="FFFFFF"/>
              </w:rPr>
              <w:t>4</w:t>
            </w:r>
            <w:r w:rsidRPr="00A85FFE">
              <w:rPr>
                <w:rFonts w:ascii="Times New Roman" w:hAnsi="Times New Roman"/>
                <w:szCs w:val="22"/>
                <w:shd w:val="clear" w:color="auto" w:fill="FFFFFF"/>
              </w:rPr>
              <w:t xml:space="preserve"> частина </w:t>
            </w:r>
            <w:r w:rsidRPr="00A85FFE">
              <w:rPr>
                <w:rFonts w:ascii="Times New Roman" w:hAnsi="Times New Roman"/>
                <w:szCs w:val="22"/>
              </w:rPr>
              <w:t>(вул. Самчука, буд. 14, корпус № 22, кінолекторій)</w:t>
            </w:r>
            <w:r>
              <w:rPr>
                <w:rFonts w:ascii="Times New Roman" w:hAnsi="Times New Roman"/>
                <w:szCs w:val="22"/>
              </w:rPr>
              <w:t>.</w:t>
            </w:r>
          </w:p>
        </w:tc>
      </w:tr>
    </w:tbl>
    <w:p w:rsidR="000064CB" w:rsidRDefault="000064CB" w:rsidP="000064CB">
      <w:pPr>
        <w:spacing w:line="240" w:lineRule="atLeast"/>
        <w:jc w:val="both"/>
        <w:rPr>
          <w:rFonts w:ascii="Times New Roman" w:hAnsi="Times New Roman"/>
          <w:b/>
          <w:szCs w:val="22"/>
        </w:rPr>
      </w:pPr>
    </w:p>
    <w:p w:rsidR="000064CB" w:rsidRDefault="000064CB" w:rsidP="000064CB">
      <w:pPr>
        <w:spacing w:line="240" w:lineRule="atLeast"/>
        <w:jc w:val="both"/>
        <w:rPr>
          <w:rFonts w:ascii="Times New Roman" w:hAnsi="Times New Roman"/>
          <w:b/>
          <w:szCs w:val="22"/>
        </w:rPr>
      </w:pPr>
      <w:r>
        <w:rPr>
          <w:rFonts w:ascii="Times New Roman" w:hAnsi="Times New Roman"/>
          <w:b/>
          <w:szCs w:val="22"/>
        </w:rPr>
        <w:lastRenderedPageBreak/>
        <w:t>23</w:t>
      </w:r>
      <w:r w:rsidRPr="00CB31B0">
        <w:rPr>
          <w:rFonts w:ascii="Times New Roman" w:hAnsi="Times New Roman"/>
          <w:b/>
          <w:szCs w:val="22"/>
        </w:rPr>
        <w:t xml:space="preserve"> грудня (субота)</w:t>
      </w:r>
    </w:p>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18"/>
        <w:gridCol w:w="8931"/>
      </w:tblGrid>
      <w:tr w:rsidR="000064CB" w:rsidRPr="0026332B" w:rsidTr="00CA6DA5">
        <w:tc>
          <w:tcPr>
            <w:tcW w:w="1418" w:type="dxa"/>
            <w:vAlign w:val="center"/>
          </w:tcPr>
          <w:p w:rsidR="000064CB" w:rsidRPr="0026332B" w:rsidRDefault="000064CB" w:rsidP="00CA6DA5">
            <w:pPr>
              <w:spacing w:line="240" w:lineRule="atLeast"/>
              <w:jc w:val="right"/>
              <w:rPr>
                <w:rFonts w:ascii="Times New Roman" w:hAnsi="Times New Roman"/>
                <w:szCs w:val="22"/>
              </w:rPr>
            </w:pPr>
            <w:r>
              <w:rPr>
                <w:rFonts w:ascii="Times New Roman" w:hAnsi="Times New Roman"/>
                <w:szCs w:val="22"/>
                <w:lang w:val="en-US"/>
              </w:rPr>
              <w:t>1</w:t>
            </w:r>
            <w:r>
              <w:rPr>
                <w:rFonts w:ascii="Times New Roman" w:hAnsi="Times New Roman"/>
                <w:szCs w:val="22"/>
              </w:rPr>
              <w:t>0</w:t>
            </w:r>
            <w:r w:rsidRPr="0026332B">
              <w:rPr>
                <w:rFonts w:ascii="Times New Roman" w:hAnsi="Times New Roman"/>
                <w:szCs w:val="22"/>
              </w:rPr>
              <w:t>:00-1</w:t>
            </w:r>
            <w:r>
              <w:rPr>
                <w:rFonts w:ascii="Times New Roman" w:hAnsi="Times New Roman"/>
                <w:szCs w:val="22"/>
                <w:lang w:val="en-US"/>
              </w:rPr>
              <w:t>6</w:t>
            </w:r>
            <w:r w:rsidRPr="0026332B">
              <w:rPr>
                <w:rFonts w:ascii="Times New Roman" w:hAnsi="Times New Roman"/>
                <w:szCs w:val="22"/>
              </w:rPr>
              <w:t>:00</w:t>
            </w:r>
          </w:p>
        </w:tc>
        <w:tc>
          <w:tcPr>
            <w:tcW w:w="8931" w:type="dxa"/>
          </w:tcPr>
          <w:p w:rsidR="000064CB" w:rsidRPr="0026332B" w:rsidRDefault="000064CB" w:rsidP="00CA6DA5">
            <w:pPr>
              <w:spacing w:line="240" w:lineRule="atLeast"/>
              <w:jc w:val="both"/>
              <w:rPr>
                <w:rFonts w:ascii="Times New Roman" w:hAnsi="Times New Roman"/>
                <w:szCs w:val="22"/>
                <w:shd w:val="clear" w:color="auto" w:fill="FFFFFF"/>
              </w:rPr>
            </w:pPr>
            <w:r w:rsidRPr="0026332B">
              <w:rPr>
                <w:rFonts w:ascii="Times New Roman" w:hAnsi="Times New Roman"/>
                <w:szCs w:val="22"/>
                <w:shd w:val="clear" w:color="auto" w:fill="FFFFFF"/>
              </w:rPr>
              <w:t>реєстрація команд</w:t>
            </w:r>
            <w:r>
              <w:rPr>
                <w:rFonts w:ascii="Times New Roman" w:hAnsi="Times New Roman"/>
                <w:szCs w:val="22"/>
                <w:shd w:val="clear" w:color="auto" w:fill="FFFFFF"/>
              </w:rPr>
              <w:t xml:space="preserve">, </w:t>
            </w:r>
            <w:r w:rsidRPr="0026332B">
              <w:rPr>
                <w:rFonts w:ascii="Times New Roman" w:hAnsi="Times New Roman"/>
                <w:szCs w:val="22"/>
              </w:rPr>
              <w:t>мандатна та медична комісії, зважування учасників</w:t>
            </w:r>
          </w:p>
          <w:p w:rsidR="000064CB" w:rsidRDefault="000064CB" w:rsidP="00CA6DA5">
            <w:pPr>
              <w:spacing w:line="240" w:lineRule="atLeast"/>
              <w:jc w:val="both"/>
              <w:rPr>
                <w:rFonts w:ascii="Times New Roman" w:hAnsi="Times New Roman"/>
                <w:szCs w:val="22"/>
              </w:rPr>
            </w:pPr>
            <w:r w:rsidRPr="0026332B">
              <w:rPr>
                <w:rFonts w:ascii="Times New Roman" w:hAnsi="Times New Roman"/>
                <w:szCs w:val="22"/>
                <w:shd w:val="clear" w:color="auto" w:fill="FFFFFF"/>
              </w:rPr>
              <w:t>(</w:t>
            </w:r>
            <w:r w:rsidRPr="00F32744">
              <w:rPr>
                <w:rFonts w:ascii="Times New Roman" w:hAnsi="Times New Roman"/>
                <w:szCs w:val="22"/>
              </w:rPr>
              <w:t>Національн</w:t>
            </w:r>
            <w:r w:rsidRPr="003A505C">
              <w:rPr>
                <w:rFonts w:ascii="Times New Roman" w:hAnsi="Times New Roman"/>
                <w:szCs w:val="22"/>
              </w:rPr>
              <w:t>ий</w:t>
            </w:r>
            <w:r>
              <w:rPr>
                <w:rFonts w:ascii="Times New Roman" w:hAnsi="Times New Roman"/>
                <w:szCs w:val="22"/>
              </w:rPr>
              <w:t xml:space="preserve"> університет «Львівська політехніка», кафедра фізичного виховання</w:t>
            </w:r>
          </w:p>
          <w:p w:rsidR="000064CB" w:rsidRPr="002B22F8" w:rsidRDefault="000064CB" w:rsidP="00CA6DA5">
            <w:pPr>
              <w:spacing w:line="240" w:lineRule="atLeast"/>
              <w:jc w:val="both"/>
              <w:rPr>
                <w:rFonts w:ascii="Times New Roman" w:hAnsi="Times New Roman"/>
                <w:szCs w:val="22"/>
                <w:lang w:val="ru-RU"/>
              </w:rPr>
            </w:pPr>
            <w:r>
              <w:rPr>
                <w:rFonts w:ascii="Times New Roman" w:hAnsi="Times New Roman"/>
                <w:szCs w:val="22"/>
              </w:rPr>
              <w:t>за адресою: вул. Самчука</w:t>
            </w:r>
            <w:r w:rsidRPr="00F32744">
              <w:rPr>
                <w:rFonts w:ascii="Times New Roman" w:hAnsi="Times New Roman"/>
                <w:szCs w:val="22"/>
              </w:rPr>
              <w:t>, буд. 1</w:t>
            </w:r>
            <w:r>
              <w:rPr>
                <w:rFonts w:ascii="Times New Roman" w:hAnsi="Times New Roman"/>
                <w:szCs w:val="22"/>
              </w:rPr>
              <w:t>4, корпус № 21, зал боротьби</w:t>
            </w:r>
            <w:r w:rsidRPr="0026332B">
              <w:rPr>
                <w:rFonts w:ascii="Times New Roman" w:hAnsi="Times New Roman"/>
                <w:szCs w:val="22"/>
                <w:shd w:val="clear" w:color="auto" w:fill="FFFFFF"/>
              </w:rPr>
              <w:t>);</w:t>
            </w:r>
          </w:p>
        </w:tc>
      </w:tr>
      <w:tr w:rsidR="000064CB" w:rsidRPr="00A85FFE" w:rsidTr="00CA6DA5">
        <w:tc>
          <w:tcPr>
            <w:tcW w:w="1418" w:type="dxa"/>
            <w:vAlign w:val="center"/>
          </w:tcPr>
          <w:p w:rsidR="000064CB" w:rsidRPr="00A85FFE" w:rsidRDefault="000064CB" w:rsidP="00CA6DA5">
            <w:pPr>
              <w:spacing w:line="240" w:lineRule="atLeast"/>
              <w:jc w:val="right"/>
              <w:rPr>
                <w:rFonts w:ascii="Times New Roman" w:hAnsi="Times New Roman"/>
                <w:szCs w:val="22"/>
              </w:rPr>
            </w:pPr>
            <w:r>
              <w:rPr>
                <w:rFonts w:ascii="Times New Roman" w:hAnsi="Times New Roman"/>
                <w:szCs w:val="22"/>
              </w:rPr>
              <w:t>10</w:t>
            </w:r>
            <w:r w:rsidRPr="00890EE2">
              <w:rPr>
                <w:rFonts w:ascii="Times New Roman" w:hAnsi="Times New Roman"/>
                <w:szCs w:val="22"/>
              </w:rPr>
              <w:t>:00</w:t>
            </w:r>
            <w:r>
              <w:rPr>
                <w:rFonts w:ascii="Times New Roman" w:hAnsi="Times New Roman"/>
                <w:szCs w:val="22"/>
              </w:rPr>
              <w:t>–12</w:t>
            </w:r>
            <w:r w:rsidRPr="00890EE2">
              <w:rPr>
                <w:rFonts w:ascii="Times New Roman" w:hAnsi="Times New Roman"/>
                <w:szCs w:val="22"/>
              </w:rPr>
              <w:t>:</w:t>
            </w:r>
            <w:r>
              <w:rPr>
                <w:rFonts w:ascii="Times New Roman" w:hAnsi="Times New Roman"/>
                <w:szCs w:val="22"/>
              </w:rPr>
              <w:t>3</w:t>
            </w:r>
            <w:r w:rsidRPr="00890EE2">
              <w:rPr>
                <w:rFonts w:ascii="Times New Roman" w:hAnsi="Times New Roman"/>
                <w:szCs w:val="22"/>
              </w:rPr>
              <w:t>0</w:t>
            </w:r>
          </w:p>
        </w:tc>
        <w:tc>
          <w:tcPr>
            <w:tcW w:w="8931" w:type="dxa"/>
          </w:tcPr>
          <w:p w:rsidR="000064CB" w:rsidRPr="00A85FFE" w:rsidRDefault="000064CB" w:rsidP="00CA6DA5">
            <w:pPr>
              <w:spacing w:line="240" w:lineRule="atLeast"/>
              <w:jc w:val="both"/>
              <w:rPr>
                <w:rFonts w:ascii="Times New Roman" w:hAnsi="Times New Roman"/>
                <w:szCs w:val="22"/>
              </w:rPr>
            </w:pPr>
            <w:r w:rsidRPr="00A85FFE">
              <w:rPr>
                <w:rFonts w:ascii="Times New Roman" w:hAnsi="Times New Roman"/>
                <w:szCs w:val="22"/>
              </w:rPr>
              <w:t>суддівський семінар</w:t>
            </w:r>
            <w:r>
              <w:rPr>
                <w:rFonts w:ascii="Times New Roman" w:hAnsi="Times New Roman"/>
                <w:szCs w:val="22"/>
                <w:shd w:val="clear" w:color="auto" w:fill="FFFFFF"/>
              </w:rPr>
              <w:t xml:space="preserve"> – 5 </w:t>
            </w:r>
            <w:r w:rsidRPr="00A85FFE">
              <w:rPr>
                <w:rFonts w:ascii="Times New Roman" w:hAnsi="Times New Roman"/>
                <w:szCs w:val="22"/>
                <w:shd w:val="clear" w:color="auto" w:fill="FFFFFF"/>
              </w:rPr>
              <w:t xml:space="preserve">частина </w:t>
            </w:r>
            <w:r w:rsidRPr="00A85FFE">
              <w:rPr>
                <w:rFonts w:ascii="Times New Roman" w:hAnsi="Times New Roman"/>
                <w:szCs w:val="22"/>
              </w:rPr>
              <w:t>(вул. Самчука, буд. 14, корпус № 22, кінолекторій);</w:t>
            </w:r>
          </w:p>
        </w:tc>
      </w:tr>
      <w:tr w:rsidR="000064CB" w:rsidRPr="0026332B" w:rsidTr="00CA6DA5">
        <w:tc>
          <w:tcPr>
            <w:tcW w:w="1418" w:type="dxa"/>
            <w:vAlign w:val="center"/>
          </w:tcPr>
          <w:p w:rsidR="000064CB" w:rsidRPr="00190B3D" w:rsidRDefault="000064CB" w:rsidP="00CA6DA5">
            <w:pPr>
              <w:spacing w:line="240" w:lineRule="atLeast"/>
              <w:jc w:val="right"/>
              <w:rPr>
                <w:rFonts w:ascii="Times New Roman" w:hAnsi="Times New Roman"/>
                <w:szCs w:val="22"/>
              </w:rPr>
            </w:pPr>
            <w:r w:rsidRPr="00190B3D">
              <w:rPr>
                <w:rFonts w:ascii="Times New Roman" w:hAnsi="Times New Roman"/>
                <w:szCs w:val="22"/>
              </w:rPr>
              <w:t>13:00-15:00</w:t>
            </w:r>
          </w:p>
        </w:tc>
        <w:tc>
          <w:tcPr>
            <w:tcW w:w="8931" w:type="dxa"/>
          </w:tcPr>
          <w:p w:rsidR="000064CB" w:rsidRPr="0026332B" w:rsidRDefault="000064CB" w:rsidP="00CA6DA5">
            <w:pPr>
              <w:spacing w:line="240" w:lineRule="atLeast"/>
              <w:jc w:val="both"/>
              <w:rPr>
                <w:rFonts w:ascii="Times New Roman" w:hAnsi="Times New Roman"/>
                <w:szCs w:val="22"/>
              </w:rPr>
            </w:pPr>
            <w:r w:rsidRPr="00190B3D">
              <w:rPr>
                <w:rFonts w:ascii="Times New Roman" w:hAnsi="Times New Roman"/>
                <w:szCs w:val="22"/>
                <w:lang w:eastAsia="uk-UA"/>
              </w:rPr>
              <w:t>збори Президії НФККУ</w:t>
            </w:r>
            <w:r>
              <w:rPr>
                <w:rFonts w:ascii="Times New Roman" w:hAnsi="Times New Roman"/>
                <w:szCs w:val="22"/>
                <w:lang w:eastAsia="uk-UA"/>
              </w:rPr>
              <w:t xml:space="preserve"> </w:t>
            </w:r>
            <w:r w:rsidRPr="00190B3D">
              <w:rPr>
                <w:rFonts w:ascii="Times New Roman" w:hAnsi="Times New Roman"/>
                <w:szCs w:val="22"/>
                <w:lang w:eastAsia="uk-UA"/>
              </w:rPr>
              <w:t>(</w:t>
            </w:r>
            <w:r>
              <w:rPr>
                <w:rFonts w:ascii="Times New Roman" w:hAnsi="Times New Roman"/>
                <w:szCs w:val="22"/>
              </w:rPr>
              <w:t>вул. Самчука</w:t>
            </w:r>
            <w:r w:rsidRPr="00F32744">
              <w:rPr>
                <w:rFonts w:ascii="Times New Roman" w:hAnsi="Times New Roman"/>
                <w:szCs w:val="22"/>
              </w:rPr>
              <w:t>, буд. 1</w:t>
            </w:r>
            <w:r>
              <w:rPr>
                <w:rFonts w:ascii="Times New Roman" w:hAnsi="Times New Roman"/>
                <w:szCs w:val="22"/>
              </w:rPr>
              <w:t>4, корпус № 22, кінолекторій</w:t>
            </w:r>
            <w:r w:rsidRPr="00190B3D">
              <w:rPr>
                <w:rFonts w:ascii="Times New Roman" w:hAnsi="Times New Roman"/>
                <w:szCs w:val="22"/>
                <w:lang w:eastAsia="uk-UA"/>
              </w:rPr>
              <w:t>)</w:t>
            </w:r>
            <w:r>
              <w:rPr>
                <w:rFonts w:ascii="Times New Roman" w:hAnsi="Times New Roman"/>
                <w:szCs w:val="22"/>
                <w:lang w:eastAsia="uk-UA"/>
              </w:rPr>
              <w:t>;</w:t>
            </w:r>
            <w:r w:rsidRPr="00190B3D">
              <w:rPr>
                <w:rFonts w:ascii="Times New Roman" w:hAnsi="Times New Roman"/>
                <w:szCs w:val="22"/>
                <w:lang w:eastAsia="uk-UA"/>
              </w:rPr>
              <w:t xml:space="preserve"> </w:t>
            </w:r>
          </w:p>
        </w:tc>
      </w:tr>
      <w:tr w:rsidR="000064CB" w:rsidRPr="0026332B" w:rsidTr="00CA6DA5">
        <w:tc>
          <w:tcPr>
            <w:tcW w:w="1418" w:type="dxa"/>
            <w:vAlign w:val="center"/>
          </w:tcPr>
          <w:p w:rsidR="000064CB" w:rsidRPr="0026332B" w:rsidRDefault="000064CB" w:rsidP="00CA6DA5">
            <w:pPr>
              <w:spacing w:line="240" w:lineRule="atLeast"/>
              <w:jc w:val="right"/>
              <w:rPr>
                <w:rFonts w:ascii="Times New Roman" w:hAnsi="Times New Roman"/>
                <w:szCs w:val="22"/>
              </w:rPr>
            </w:pPr>
            <w:r w:rsidRPr="0026332B">
              <w:rPr>
                <w:rFonts w:ascii="Times New Roman" w:hAnsi="Times New Roman"/>
                <w:szCs w:val="22"/>
              </w:rPr>
              <w:t>1</w:t>
            </w:r>
            <w:r>
              <w:rPr>
                <w:rFonts w:ascii="Times New Roman" w:hAnsi="Times New Roman"/>
                <w:szCs w:val="22"/>
              </w:rPr>
              <w:t>6</w:t>
            </w:r>
            <w:r w:rsidRPr="0026332B">
              <w:rPr>
                <w:rFonts w:ascii="Times New Roman" w:hAnsi="Times New Roman"/>
                <w:szCs w:val="22"/>
              </w:rPr>
              <w:t>:</w:t>
            </w:r>
            <w:r>
              <w:rPr>
                <w:rFonts w:ascii="Times New Roman" w:hAnsi="Times New Roman"/>
                <w:szCs w:val="22"/>
              </w:rPr>
              <w:t>00</w:t>
            </w:r>
            <w:r w:rsidRPr="0026332B">
              <w:rPr>
                <w:rFonts w:ascii="Times New Roman" w:hAnsi="Times New Roman"/>
                <w:szCs w:val="22"/>
              </w:rPr>
              <w:t>-1</w:t>
            </w:r>
            <w:r>
              <w:rPr>
                <w:rFonts w:ascii="Times New Roman" w:hAnsi="Times New Roman"/>
                <w:szCs w:val="22"/>
              </w:rPr>
              <w:t>7</w:t>
            </w:r>
            <w:r w:rsidRPr="0026332B">
              <w:rPr>
                <w:rFonts w:ascii="Times New Roman" w:hAnsi="Times New Roman"/>
                <w:szCs w:val="22"/>
              </w:rPr>
              <w:t>:</w:t>
            </w:r>
            <w:r>
              <w:rPr>
                <w:rFonts w:ascii="Times New Roman" w:hAnsi="Times New Roman"/>
                <w:szCs w:val="22"/>
              </w:rPr>
              <w:t>3</w:t>
            </w:r>
            <w:r w:rsidRPr="0026332B">
              <w:rPr>
                <w:rFonts w:ascii="Times New Roman" w:hAnsi="Times New Roman"/>
                <w:szCs w:val="22"/>
              </w:rPr>
              <w:t>0</w:t>
            </w:r>
          </w:p>
        </w:tc>
        <w:tc>
          <w:tcPr>
            <w:tcW w:w="8931" w:type="dxa"/>
          </w:tcPr>
          <w:p w:rsidR="000064CB" w:rsidRDefault="000064CB" w:rsidP="00CA6DA5">
            <w:pPr>
              <w:spacing w:line="240" w:lineRule="atLeast"/>
              <w:jc w:val="both"/>
              <w:rPr>
                <w:rFonts w:ascii="Times New Roman" w:hAnsi="Times New Roman"/>
                <w:szCs w:val="22"/>
                <w:lang w:eastAsia="uk-UA"/>
              </w:rPr>
            </w:pPr>
            <w:r>
              <w:rPr>
                <w:rFonts w:ascii="Times New Roman" w:hAnsi="Times New Roman"/>
                <w:szCs w:val="22"/>
                <w:lang w:eastAsia="uk-UA"/>
              </w:rPr>
              <w:t>збори Ради НФККУ</w:t>
            </w:r>
          </w:p>
          <w:p w:rsidR="000064CB" w:rsidRDefault="000064CB" w:rsidP="00CA6DA5">
            <w:pPr>
              <w:spacing w:line="240" w:lineRule="atLeast"/>
              <w:jc w:val="both"/>
              <w:rPr>
                <w:rFonts w:ascii="Times New Roman" w:hAnsi="Times New Roman"/>
                <w:szCs w:val="22"/>
              </w:rPr>
            </w:pPr>
            <w:r w:rsidRPr="0026332B">
              <w:rPr>
                <w:rFonts w:ascii="Times New Roman" w:hAnsi="Times New Roman"/>
                <w:szCs w:val="22"/>
                <w:shd w:val="clear" w:color="auto" w:fill="FFFFFF"/>
              </w:rPr>
              <w:t>(</w:t>
            </w:r>
            <w:r w:rsidRPr="00F32744">
              <w:rPr>
                <w:rFonts w:ascii="Times New Roman" w:hAnsi="Times New Roman"/>
                <w:szCs w:val="22"/>
              </w:rPr>
              <w:t>Національн</w:t>
            </w:r>
            <w:r w:rsidRPr="003A505C">
              <w:rPr>
                <w:rFonts w:ascii="Times New Roman" w:hAnsi="Times New Roman"/>
                <w:szCs w:val="22"/>
              </w:rPr>
              <w:t>ий</w:t>
            </w:r>
            <w:r>
              <w:rPr>
                <w:rFonts w:ascii="Times New Roman" w:hAnsi="Times New Roman"/>
                <w:szCs w:val="22"/>
              </w:rPr>
              <w:t xml:space="preserve"> університет «Львівська політехніка», кафедра фізичного виховання</w:t>
            </w:r>
          </w:p>
          <w:p w:rsidR="000064CB" w:rsidRPr="0026332B" w:rsidRDefault="000064CB" w:rsidP="00CA6DA5">
            <w:pPr>
              <w:spacing w:line="240" w:lineRule="atLeast"/>
              <w:jc w:val="both"/>
              <w:rPr>
                <w:rFonts w:ascii="Times New Roman" w:hAnsi="Times New Roman"/>
                <w:szCs w:val="22"/>
              </w:rPr>
            </w:pPr>
            <w:r>
              <w:rPr>
                <w:rFonts w:ascii="Times New Roman" w:hAnsi="Times New Roman"/>
                <w:szCs w:val="22"/>
              </w:rPr>
              <w:t>за адресою: вул. Самчука</w:t>
            </w:r>
            <w:r w:rsidRPr="00F32744">
              <w:rPr>
                <w:rFonts w:ascii="Times New Roman" w:hAnsi="Times New Roman"/>
                <w:szCs w:val="22"/>
              </w:rPr>
              <w:t>, буд. 1</w:t>
            </w:r>
            <w:r>
              <w:rPr>
                <w:rFonts w:ascii="Times New Roman" w:hAnsi="Times New Roman"/>
                <w:szCs w:val="22"/>
              </w:rPr>
              <w:t>4, корпус № 22, кінолекторій</w:t>
            </w:r>
            <w:r w:rsidRPr="0026332B">
              <w:rPr>
                <w:rFonts w:ascii="Times New Roman" w:hAnsi="Times New Roman"/>
                <w:szCs w:val="22"/>
                <w:shd w:val="clear" w:color="auto" w:fill="FFFFFF"/>
              </w:rPr>
              <w:t>)</w:t>
            </w:r>
            <w:r>
              <w:rPr>
                <w:rFonts w:ascii="Times New Roman" w:hAnsi="Times New Roman"/>
                <w:szCs w:val="22"/>
                <w:shd w:val="clear" w:color="auto" w:fill="FFFFFF"/>
              </w:rPr>
              <w:t>;</w:t>
            </w:r>
          </w:p>
        </w:tc>
      </w:tr>
      <w:tr w:rsidR="000064CB" w:rsidRPr="0026332B" w:rsidTr="00CA6DA5">
        <w:tc>
          <w:tcPr>
            <w:tcW w:w="1418" w:type="dxa"/>
            <w:vAlign w:val="center"/>
          </w:tcPr>
          <w:p w:rsidR="000064CB" w:rsidRPr="0026332B" w:rsidRDefault="000064CB" w:rsidP="00CA6DA5">
            <w:pPr>
              <w:spacing w:line="240" w:lineRule="atLeast"/>
              <w:jc w:val="right"/>
              <w:rPr>
                <w:rFonts w:ascii="Times New Roman" w:hAnsi="Times New Roman"/>
                <w:szCs w:val="22"/>
              </w:rPr>
            </w:pPr>
            <w:r>
              <w:rPr>
                <w:rFonts w:ascii="Times New Roman" w:hAnsi="Times New Roman"/>
                <w:szCs w:val="22"/>
              </w:rPr>
              <w:t>17:30-18:30</w:t>
            </w:r>
          </w:p>
        </w:tc>
        <w:tc>
          <w:tcPr>
            <w:tcW w:w="8931" w:type="dxa"/>
          </w:tcPr>
          <w:p w:rsidR="000064CB" w:rsidRDefault="000064CB" w:rsidP="00CA6DA5">
            <w:pPr>
              <w:spacing w:line="240" w:lineRule="atLeast"/>
              <w:jc w:val="both"/>
              <w:rPr>
                <w:rFonts w:ascii="Times New Roman" w:hAnsi="Times New Roman"/>
                <w:szCs w:val="22"/>
                <w:lang w:eastAsia="uk-UA"/>
              </w:rPr>
            </w:pPr>
            <w:r w:rsidRPr="00890EE2">
              <w:rPr>
                <w:rFonts w:ascii="Times New Roman" w:hAnsi="Times New Roman"/>
                <w:szCs w:val="22"/>
              </w:rPr>
              <w:t>жеребкування (</w:t>
            </w:r>
            <w:r>
              <w:rPr>
                <w:rFonts w:ascii="Times New Roman" w:hAnsi="Times New Roman"/>
                <w:szCs w:val="22"/>
              </w:rPr>
              <w:t>вул. Самчука</w:t>
            </w:r>
            <w:r w:rsidRPr="00F32744">
              <w:rPr>
                <w:rFonts w:ascii="Times New Roman" w:hAnsi="Times New Roman"/>
                <w:szCs w:val="22"/>
              </w:rPr>
              <w:t>, буд. 1</w:t>
            </w:r>
            <w:r>
              <w:rPr>
                <w:rFonts w:ascii="Times New Roman" w:hAnsi="Times New Roman"/>
                <w:szCs w:val="22"/>
              </w:rPr>
              <w:t>4, корпус № 22, кінолекторій</w:t>
            </w:r>
            <w:r w:rsidRPr="00890EE2">
              <w:rPr>
                <w:rFonts w:ascii="Times New Roman" w:hAnsi="Times New Roman"/>
                <w:szCs w:val="22"/>
              </w:rPr>
              <w:t>)</w:t>
            </w:r>
            <w:r>
              <w:rPr>
                <w:rFonts w:ascii="Times New Roman" w:hAnsi="Times New Roman"/>
                <w:szCs w:val="22"/>
              </w:rPr>
              <w:t>.</w:t>
            </w:r>
          </w:p>
        </w:tc>
      </w:tr>
    </w:tbl>
    <w:p w:rsidR="000064CB" w:rsidRDefault="000064CB" w:rsidP="000064CB">
      <w:pPr>
        <w:spacing w:line="240" w:lineRule="atLeast"/>
        <w:jc w:val="both"/>
        <w:rPr>
          <w:rFonts w:ascii="Times New Roman" w:hAnsi="Times New Roman"/>
          <w:b/>
          <w:szCs w:val="22"/>
        </w:rPr>
      </w:pPr>
    </w:p>
    <w:p w:rsidR="000064CB" w:rsidRPr="00CB31B0" w:rsidRDefault="000064CB" w:rsidP="000064CB">
      <w:pPr>
        <w:spacing w:line="240" w:lineRule="atLeast"/>
        <w:jc w:val="both"/>
        <w:rPr>
          <w:rFonts w:ascii="Times New Roman" w:hAnsi="Times New Roman"/>
          <w:b/>
          <w:szCs w:val="22"/>
        </w:rPr>
      </w:pPr>
      <w:r>
        <w:rPr>
          <w:rFonts w:ascii="Times New Roman" w:hAnsi="Times New Roman"/>
          <w:b/>
          <w:szCs w:val="22"/>
        </w:rPr>
        <w:t>24</w:t>
      </w:r>
      <w:r w:rsidRPr="00CB31B0">
        <w:rPr>
          <w:rFonts w:ascii="Times New Roman" w:hAnsi="Times New Roman"/>
          <w:b/>
          <w:szCs w:val="22"/>
        </w:rPr>
        <w:t xml:space="preserve"> грудня (неділя)</w:t>
      </w:r>
    </w:p>
    <w:tbl>
      <w:tblPr>
        <w:tblW w:w="10184"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544"/>
        <w:gridCol w:w="8640"/>
      </w:tblGrid>
      <w:tr w:rsidR="000064CB" w:rsidRPr="00550318" w:rsidTr="00CA6DA5">
        <w:tc>
          <w:tcPr>
            <w:tcW w:w="1544" w:type="dxa"/>
            <w:vAlign w:val="center"/>
          </w:tcPr>
          <w:p w:rsidR="000064CB" w:rsidRPr="00550318" w:rsidRDefault="000064CB" w:rsidP="00CA6DA5">
            <w:pPr>
              <w:spacing w:line="240" w:lineRule="atLeast"/>
              <w:jc w:val="right"/>
              <w:rPr>
                <w:rFonts w:ascii="Times New Roman" w:hAnsi="Times New Roman"/>
                <w:szCs w:val="22"/>
              </w:rPr>
            </w:pPr>
            <w:r w:rsidRPr="00550318">
              <w:rPr>
                <w:rFonts w:ascii="Times New Roman" w:hAnsi="Times New Roman"/>
                <w:szCs w:val="22"/>
              </w:rPr>
              <w:t>08:15-08:30</w:t>
            </w:r>
          </w:p>
        </w:tc>
        <w:tc>
          <w:tcPr>
            <w:tcW w:w="8640" w:type="dxa"/>
          </w:tcPr>
          <w:p w:rsidR="000064CB" w:rsidRDefault="000064CB" w:rsidP="00CA6DA5">
            <w:pPr>
              <w:spacing w:line="240" w:lineRule="atLeast"/>
              <w:jc w:val="both"/>
              <w:rPr>
                <w:rFonts w:ascii="Times New Roman" w:hAnsi="Times New Roman"/>
                <w:szCs w:val="22"/>
              </w:rPr>
            </w:pPr>
            <w:r>
              <w:rPr>
                <w:rFonts w:ascii="Times New Roman" w:hAnsi="Times New Roman"/>
                <w:szCs w:val="22"/>
              </w:rPr>
              <w:t>нарада технічного секретаріату</w:t>
            </w:r>
          </w:p>
          <w:p w:rsidR="000064CB" w:rsidRPr="00550318" w:rsidRDefault="000064CB" w:rsidP="00CA6DA5">
            <w:pPr>
              <w:spacing w:line="240" w:lineRule="atLeast"/>
              <w:jc w:val="both"/>
              <w:rPr>
                <w:rFonts w:ascii="Times New Roman" w:hAnsi="Times New Roman"/>
                <w:szCs w:val="22"/>
              </w:rPr>
            </w:pPr>
            <w:r w:rsidRPr="00550318">
              <w:rPr>
                <w:rFonts w:ascii="Times New Roman" w:hAnsi="Times New Roman"/>
                <w:szCs w:val="22"/>
              </w:rPr>
              <w:t>(</w:t>
            </w:r>
            <w:r>
              <w:rPr>
                <w:rFonts w:ascii="Times New Roman" w:hAnsi="Times New Roman"/>
                <w:szCs w:val="22"/>
              </w:rPr>
              <w:t>спортивний комплекс «Галичина», за адресою: вул. Керченська, буд. 8.</w:t>
            </w:r>
            <w:r w:rsidRPr="00550318">
              <w:rPr>
                <w:rFonts w:ascii="Times New Roman" w:hAnsi="Times New Roman"/>
                <w:szCs w:val="22"/>
                <w:shd w:val="clear" w:color="auto" w:fill="FFFFFF"/>
              </w:rPr>
              <w:t>);</w:t>
            </w:r>
          </w:p>
        </w:tc>
      </w:tr>
      <w:tr w:rsidR="000064CB" w:rsidRPr="00550318" w:rsidTr="00CA6DA5">
        <w:tc>
          <w:tcPr>
            <w:tcW w:w="1544" w:type="dxa"/>
            <w:vAlign w:val="center"/>
          </w:tcPr>
          <w:p w:rsidR="000064CB" w:rsidRPr="00550318" w:rsidRDefault="000064CB" w:rsidP="00CA6DA5">
            <w:pPr>
              <w:spacing w:line="240" w:lineRule="atLeast"/>
              <w:jc w:val="right"/>
              <w:rPr>
                <w:rFonts w:ascii="Times New Roman" w:hAnsi="Times New Roman"/>
                <w:szCs w:val="22"/>
              </w:rPr>
            </w:pPr>
            <w:r w:rsidRPr="00550318">
              <w:rPr>
                <w:rFonts w:ascii="Times New Roman" w:hAnsi="Times New Roman"/>
                <w:szCs w:val="22"/>
              </w:rPr>
              <w:t>08:30-08:45</w:t>
            </w:r>
          </w:p>
        </w:tc>
        <w:tc>
          <w:tcPr>
            <w:tcW w:w="8640" w:type="dxa"/>
          </w:tcPr>
          <w:p w:rsidR="000064CB" w:rsidRPr="00550318" w:rsidRDefault="000064CB" w:rsidP="00CA6DA5">
            <w:pPr>
              <w:spacing w:line="240" w:lineRule="atLeast"/>
              <w:jc w:val="both"/>
              <w:rPr>
                <w:rFonts w:ascii="Times New Roman" w:hAnsi="Times New Roman"/>
                <w:szCs w:val="22"/>
              </w:rPr>
            </w:pPr>
            <w:r w:rsidRPr="00550318">
              <w:rPr>
                <w:rFonts w:ascii="Times New Roman" w:hAnsi="Times New Roman"/>
                <w:szCs w:val="22"/>
              </w:rPr>
              <w:t>нарада суддів змагань;</w:t>
            </w:r>
          </w:p>
        </w:tc>
      </w:tr>
      <w:tr w:rsidR="000064CB" w:rsidRPr="00550318" w:rsidTr="00CA6DA5">
        <w:tc>
          <w:tcPr>
            <w:tcW w:w="1544" w:type="dxa"/>
            <w:vAlign w:val="center"/>
          </w:tcPr>
          <w:p w:rsidR="000064CB" w:rsidRPr="00550318" w:rsidRDefault="000064CB" w:rsidP="00CA6DA5">
            <w:pPr>
              <w:spacing w:line="240" w:lineRule="atLeast"/>
              <w:jc w:val="right"/>
              <w:rPr>
                <w:rFonts w:ascii="Times New Roman" w:hAnsi="Times New Roman"/>
                <w:szCs w:val="22"/>
              </w:rPr>
            </w:pPr>
            <w:r w:rsidRPr="00550318">
              <w:rPr>
                <w:rFonts w:ascii="Times New Roman" w:hAnsi="Times New Roman"/>
                <w:szCs w:val="22"/>
              </w:rPr>
              <w:t>09:00</w:t>
            </w:r>
          </w:p>
        </w:tc>
        <w:tc>
          <w:tcPr>
            <w:tcW w:w="8640" w:type="dxa"/>
          </w:tcPr>
          <w:p w:rsidR="000064CB" w:rsidRPr="00550318" w:rsidRDefault="000064CB" w:rsidP="00CA6DA5">
            <w:pPr>
              <w:spacing w:line="240" w:lineRule="atLeast"/>
              <w:jc w:val="both"/>
              <w:rPr>
                <w:rFonts w:ascii="Times New Roman" w:hAnsi="Times New Roman"/>
                <w:szCs w:val="22"/>
              </w:rPr>
            </w:pPr>
            <w:r w:rsidRPr="00550318">
              <w:rPr>
                <w:rFonts w:ascii="Times New Roman" w:hAnsi="Times New Roman"/>
                <w:szCs w:val="22"/>
              </w:rPr>
              <w:t>початок відбіркових змагань у розділі «куміте»;</w:t>
            </w:r>
          </w:p>
        </w:tc>
      </w:tr>
      <w:tr w:rsidR="000064CB" w:rsidRPr="00550318" w:rsidTr="00CA6DA5">
        <w:tc>
          <w:tcPr>
            <w:tcW w:w="1544" w:type="dxa"/>
            <w:vAlign w:val="center"/>
          </w:tcPr>
          <w:p w:rsidR="000064CB" w:rsidRPr="00550318" w:rsidRDefault="000064CB" w:rsidP="00CA6DA5">
            <w:pPr>
              <w:spacing w:line="240" w:lineRule="atLeast"/>
              <w:jc w:val="right"/>
              <w:rPr>
                <w:rFonts w:ascii="Times New Roman" w:hAnsi="Times New Roman"/>
                <w:szCs w:val="22"/>
              </w:rPr>
            </w:pPr>
            <w:r w:rsidRPr="00550318">
              <w:rPr>
                <w:rFonts w:ascii="Times New Roman" w:hAnsi="Times New Roman"/>
                <w:szCs w:val="22"/>
              </w:rPr>
              <w:t>13:15-13:45</w:t>
            </w:r>
          </w:p>
        </w:tc>
        <w:tc>
          <w:tcPr>
            <w:tcW w:w="8640" w:type="dxa"/>
          </w:tcPr>
          <w:p w:rsidR="000064CB" w:rsidRPr="00550318" w:rsidRDefault="000064CB" w:rsidP="00CA6DA5">
            <w:pPr>
              <w:spacing w:line="240" w:lineRule="atLeast"/>
              <w:jc w:val="both"/>
              <w:rPr>
                <w:rFonts w:ascii="Times New Roman" w:hAnsi="Times New Roman"/>
                <w:szCs w:val="22"/>
              </w:rPr>
            </w:pPr>
            <w:r w:rsidRPr="00550318">
              <w:rPr>
                <w:rFonts w:ascii="Times New Roman" w:hAnsi="Times New Roman"/>
                <w:szCs w:val="22"/>
              </w:rPr>
              <w:t>обід суддів та представників команд;</w:t>
            </w:r>
          </w:p>
        </w:tc>
      </w:tr>
      <w:tr w:rsidR="000064CB" w:rsidRPr="00550318" w:rsidTr="00CA6DA5">
        <w:tc>
          <w:tcPr>
            <w:tcW w:w="1544" w:type="dxa"/>
            <w:vAlign w:val="center"/>
          </w:tcPr>
          <w:p w:rsidR="000064CB" w:rsidRPr="00550318" w:rsidRDefault="000064CB" w:rsidP="00CA6DA5">
            <w:pPr>
              <w:spacing w:line="240" w:lineRule="atLeast"/>
              <w:jc w:val="right"/>
              <w:rPr>
                <w:rFonts w:ascii="Times New Roman" w:hAnsi="Times New Roman"/>
                <w:szCs w:val="22"/>
              </w:rPr>
            </w:pPr>
            <w:r w:rsidRPr="00550318">
              <w:rPr>
                <w:rFonts w:ascii="Times New Roman" w:hAnsi="Times New Roman"/>
                <w:szCs w:val="22"/>
              </w:rPr>
              <w:t>13:45-13:55</w:t>
            </w:r>
          </w:p>
        </w:tc>
        <w:tc>
          <w:tcPr>
            <w:tcW w:w="8640" w:type="dxa"/>
          </w:tcPr>
          <w:p w:rsidR="000064CB" w:rsidRPr="00550318" w:rsidRDefault="000064CB" w:rsidP="00CA6DA5">
            <w:pPr>
              <w:spacing w:line="240" w:lineRule="atLeast"/>
              <w:jc w:val="both"/>
              <w:rPr>
                <w:rFonts w:ascii="Times New Roman" w:hAnsi="Times New Roman"/>
                <w:szCs w:val="22"/>
              </w:rPr>
            </w:pPr>
            <w:r w:rsidRPr="00550318">
              <w:rPr>
                <w:rFonts w:ascii="Times New Roman" w:hAnsi="Times New Roman"/>
                <w:szCs w:val="22"/>
              </w:rPr>
              <w:t xml:space="preserve">шикування суддів, представників команд, запрошених офіційних  осіб, </w:t>
            </w:r>
          </w:p>
          <w:p w:rsidR="000064CB" w:rsidRPr="00550318" w:rsidRDefault="000064CB" w:rsidP="00CA6DA5">
            <w:pPr>
              <w:spacing w:line="240" w:lineRule="atLeast"/>
              <w:jc w:val="both"/>
              <w:rPr>
                <w:rFonts w:ascii="Times New Roman" w:hAnsi="Times New Roman"/>
                <w:szCs w:val="22"/>
              </w:rPr>
            </w:pPr>
            <w:r w:rsidRPr="00550318">
              <w:rPr>
                <w:rFonts w:ascii="Times New Roman" w:hAnsi="Times New Roman"/>
                <w:szCs w:val="22"/>
              </w:rPr>
              <w:t>шикування учасників для вхідного маршу;</w:t>
            </w:r>
          </w:p>
        </w:tc>
      </w:tr>
      <w:tr w:rsidR="000064CB" w:rsidRPr="00550318" w:rsidTr="00CA6DA5">
        <w:tc>
          <w:tcPr>
            <w:tcW w:w="1544" w:type="dxa"/>
            <w:vAlign w:val="center"/>
          </w:tcPr>
          <w:p w:rsidR="000064CB" w:rsidRPr="00550318" w:rsidRDefault="000064CB" w:rsidP="00CA6DA5">
            <w:pPr>
              <w:spacing w:line="240" w:lineRule="atLeast"/>
              <w:jc w:val="right"/>
              <w:rPr>
                <w:rFonts w:ascii="Times New Roman" w:hAnsi="Times New Roman"/>
                <w:szCs w:val="22"/>
              </w:rPr>
            </w:pPr>
            <w:r>
              <w:rPr>
                <w:rFonts w:ascii="Times New Roman" w:hAnsi="Times New Roman"/>
                <w:szCs w:val="22"/>
              </w:rPr>
              <w:t>14:00-14:3</w:t>
            </w:r>
            <w:r w:rsidRPr="00550318">
              <w:rPr>
                <w:rFonts w:ascii="Times New Roman" w:hAnsi="Times New Roman"/>
                <w:szCs w:val="22"/>
              </w:rPr>
              <w:t>0</w:t>
            </w:r>
          </w:p>
        </w:tc>
        <w:tc>
          <w:tcPr>
            <w:tcW w:w="8640" w:type="dxa"/>
          </w:tcPr>
          <w:p w:rsidR="000064CB" w:rsidRPr="00550318" w:rsidRDefault="000064CB" w:rsidP="00CA6DA5">
            <w:pPr>
              <w:spacing w:line="240" w:lineRule="atLeast"/>
              <w:jc w:val="both"/>
              <w:rPr>
                <w:rFonts w:ascii="Times New Roman" w:hAnsi="Times New Roman"/>
                <w:szCs w:val="22"/>
              </w:rPr>
            </w:pPr>
            <w:r w:rsidRPr="00550318">
              <w:rPr>
                <w:rFonts w:ascii="Times New Roman" w:hAnsi="Times New Roman"/>
                <w:szCs w:val="22"/>
              </w:rPr>
              <w:t>урочисте відкриття змагань (парад учасників всіх розділів змагань);</w:t>
            </w:r>
          </w:p>
        </w:tc>
      </w:tr>
      <w:tr w:rsidR="000064CB" w:rsidRPr="00550318" w:rsidTr="00CA6DA5">
        <w:tc>
          <w:tcPr>
            <w:tcW w:w="1544" w:type="dxa"/>
            <w:vAlign w:val="center"/>
          </w:tcPr>
          <w:p w:rsidR="000064CB" w:rsidRPr="00540E0D" w:rsidRDefault="000064CB" w:rsidP="00CA6DA5">
            <w:pPr>
              <w:spacing w:line="240" w:lineRule="atLeast"/>
              <w:jc w:val="right"/>
              <w:rPr>
                <w:rFonts w:ascii="Times New Roman" w:hAnsi="Times New Roman"/>
                <w:szCs w:val="22"/>
              </w:rPr>
            </w:pPr>
            <w:r w:rsidRPr="00540E0D">
              <w:rPr>
                <w:rFonts w:ascii="Times New Roman" w:hAnsi="Times New Roman"/>
                <w:szCs w:val="22"/>
              </w:rPr>
              <w:t>14:45</w:t>
            </w:r>
          </w:p>
        </w:tc>
        <w:tc>
          <w:tcPr>
            <w:tcW w:w="8640" w:type="dxa"/>
          </w:tcPr>
          <w:p w:rsidR="000064CB" w:rsidRPr="00550318" w:rsidRDefault="000064CB" w:rsidP="00CA6DA5">
            <w:pPr>
              <w:spacing w:line="240" w:lineRule="atLeast"/>
              <w:jc w:val="both"/>
              <w:rPr>
                <w:rFonts w:ascii="Times New Roman" w:hAnsi="Times New Roman"/>
                <w:szCs w:val="22"/>
              </w:rPr>
            </w:pPr>
            <w:r w:rsidRPr="00540E0D">
              <w:rPr>
                <w:rFonts w:ascii="Times New Roman" w:hAnsi="Times New Roman"/>
                <w:szCs w:val="22"/>
              </w:rPr>
              <w:t>початок фінальної частини змагань;</w:t>
            </w:r>
          </w:p>
        </w:tc>
      </w:tr>
      <w:tr w:rsidR="000064CB" w:rsidRPr="00CB31B0" w:rsidTr="00CA6DA5">
        <w:trPr>
          <w:trHeight w:val="239"/>
        </w:trPr>
        <w:tc>
          <w:tcPr>
            <w:tcW w:w="1544" w:type="dxa"/>
            <w:vAlign w:val="center"/>
          </w:tcPr>
          <w:p w:rsidR="000064CB" w:rsidRPr="00550318" w:rsidRDefault="000064CB" w:rsidP="00CA6DA5">
            <w:pPr>
              <w:spacing w:line="240" w:lineRule="atLeast"/>
              <w:jc w:val="right"/>
              <w:rPr>
                <w:rFonts w:ascii="Times New Roman" w:hAnsi="Times New Roman"/>
                <w:szCs w:val="22"/>
              </w:rPr>
            </w:pPr>
            <w:r>
              <w:rPr>
                <w:rFonts w:ascii="Times New Roman" w:hAnsi="Times New Roman"/>
                <w:szCs w:val="22"/>
              </w:rPr>
              <w:t>18:00-19</w:t>
            </w:r>
            <w:r w:rsidRPr="00550318">
              <w:rPr>
                <w:rFonts w:ascii="Times New Roman" w:hAnsi="Times New Roman"/>
                <w:szCs w:val="22"/>
              </w:rPr>
              <w:t>:00</w:t>
            </w:r>
          </w:p>
        </w:tc>
        <w:tc>
          <w:tcPr>
            <w:tcW w:w="8640" w:type="dxa"/>
          </w:tcPr>
          <w:p w:rsidR="000064CB" w:rsidRPr="00CB31B0" w:rsidRDefault="000064CB" w:rsidP="00CA6DA5">
            <w:pPr>
              <w:spacing w:line="240" w:lineRule="atLeast"/>
              <w:jc w:val="both"/>
              <w:rPr>
                <w:rFonts w:ascii="Times New Roman" w:hAnsi="Times New Roman"/>
                <w:szCs w:val="22"/>
              </w:rPr>
            </w:pPr>
            <w:r w:rsidRPr="00550318">
              <w:rPr>
                <w:rFonts w:ascii="Times New Roman" w:hAnsi="Times New Roman"/>
                <w:szCs w:val="22"/>
              </w:rPr>
              <w:t>закінчення змагань, нагородження переможців та призерів змагань, закриття змагань</w:t>
            </w:r>
            <w:r>
              <w:rPr>
                <w:rFonts w:ascii="Times New Roman" w:hAnsi="Times New Roman"/>
                <w:szCs w:val="22"/>
              </w:rPr>
              <w:t>.</w:t>
            </w:r>
          </w:p>
        </w:tc>
      </w:tr>
    </w:tbl>
    <w:p w:rsidR="00E62CC2" w:rsidRPr="00691986" w:rsidRDefault="00E62CC2" w:rsidP="00961973">
      <w:pPr>
        <w:pStyle w:val="3"/>
        <w:rPr>
          <w:rFonts w:ascii="Times New Roman" w:hAnsi="Times New Roman"/>
          <w:szCs w:val="22"/>
          <w:lang w:val="uk-UA"/>
        </w:rPr>
      </w:pPr>
    </w:p>
    <w:p w:rsidR="00E62CC2" w:rsidRPr="00807DA7" w:rsidRDefault="00E62CC2" w:rsidP="000952B7">
      <w:pPr>
        <w:pStyle w:val="3"/>
        <w:rPr>
          <w:rFonts w:ascii="Times New Roman" w:hAnsi="Times New Roman"/>
          <w:szCs w:val="22"/>
          <w:lang w:val="uk-UA"/>
        </w:rPr>
      </w:pPr>
      <w:r w:rsidRPr="00807DA7">
        <w:rPr>
          <w:rFonts w:ascii="Times New Roman" w:hAnsi="Times New Roman"/>
          <w:szCs w:val="22"/>
          <w:lang w:val="uk-UA"/>
        </w:rPr>
        <w:t>V. Учасники змагань.</w:t>
      </w:r>
    </w:p>
    <w:p w:rsidR="00892184" w:rsidRDefault="00892184" w:rsidP="00892184">
      <w:pPr>
        <w:jc w:val="both"/>
        <w:rPr>
          <w:rFonts w:ascii="Times New Roman" w:hAnsi="Times New Roman"/>
          <w:szCs w:val="22"/>
        </w:rPr>
      </w:pPr>
      <w:r w:rsidRPr="00892184">
        <w:rPr>
          <w:rFonts w:ascii="Times New Roman" w:hAnsi="Times New Roman"/>
          <w:szCs w:val="22"/>
        </w:rPr>
        <w:t>У  відкритих змаганнях беруть участь спортсмени</w:t>
      </w:r>
      <w:r w:rsidR="00146F35">
        <w:rPr>
          <w:rFonts w:ascii="Times New Roman" w:hAnsi="Times New Roman"/>
          <w:szCs w:val="22"/>
        </w:rPr>
        <w:t xml:space="preserve"> </w:t>
      </w:r>
      <w:r w:rsidRPr="00892184">
        <w:rPr>
          <w:rFonts w:ascii="Times New Roman" w:hAnsi="Times New Roman"/>
          <w:szCs w:val="22"/>
        </w:rPr>
        <w:t>2002-2003 років народження, які є членами збірних команд спортивних організацій, що уклали</w:t>
      </w:r>
      <w:r w:rsidR="00496F86">
        <w:rPr>
          <w:rFonts w:ascii="Times New Roman" w:hAnsi="Times New Roman"/>
          <w:szCs w:val="22"/>
        </w:rPr>
        <w:t xml:space="preserve"> угоди про співпрацю з НФККУ, </w:t>
      </w:r>
      <w:r w:rsidRPr="00892184">
        <w:rPr>
          <w:rFonts w:ascii="Times New Roman" w:hAnsi="Times New Roman"/>
          <w:szCs w:val="22"/>
        </w:rPr>
        <w:t>запрошені закордонні команди WKO та команди спортивних організацій України з інших видів повно-контактного карате.</w:t>
      </w:r>
      <w:r>
        <w:rPr>
          <w:rFonts w:ascii="Times New Roman" w:hAnsi="Times New Roman"/>
          <w:szCs w:val="22"/>
        </w:rPr>
        <w:t xml:space="preserve"> </w:t>
      </w:r>
    </w:p>
    <w:p w:rsidR="00892184" w:rsidRDefault="00892184" w:rsidP="00C631A5">
      <w:pPr>
        <w:jc w:val="both"/>
        <w:rPr>
          <w:rFonts w:ascii="Times New Roman" w:hAnsi="Times New Roman"/>
          <w:szCs w:val="22"/>
        </w:rPr>
      </w:pPr>
    </w:p>
    <w:p w:rsidR="00C631A5" w:rsidRDefault="00C631A5" w:rsidP="00C631A5">
      <w:pPr>
        <w:jc w:val="both"/>
        <w:rPr>
          <w:rFonts w:ascii="Times New Roman" w:hAnsi="Times New Roman"/>
          <w:szCs w:val="22"/>
        </w:rPr>
      </w:pPr>
      <w:r w:rsidRPr="00F03D6A">
        <w:rPr>
          <w:rFonts w:ascii="Times New Roman" w:hAnsi="Times New Roman"/>
          <w:szCs w:val="22"/>
        </w:rPr>
        <w:t>Питання щодо допуску до участі у змаганнях спортсменів або команд Донецької та Луганської областей, м. Севастополь та АР Крим вирішуються суддівською колегією.</w:t>
      </w:r>
    </w:p>
    <w:p w:rsidR="00A976F7" w:rsidRPr="00F03D6A" w:rsidRDefault="00A976F7" w:rsidP="00C631A5">
      <w:pPr>
        <w:jc w:val="both"/>
        <w:rPr>
          <w:rFonts w:ascii="Times New Roman" w:hAnsi="Times New Roman"/>
          <w:szCs w:val="22"/>
        </w:rPr>
      </w:pPr>
    </w:p>
    <w:p w:rsidR="00C631A5" w:rsidRDefault="00C631A5" w:rsidP="00C631A5">
      <w:pPr>
        <w:jc w:val="both"/>
        <w:rPr>
          <w:rFonts w:ascii="Times New Roman" w:hAnsi="Times New Roman"/>
          <w:szCs w:val="22"/>
        </w:rPr>
      </w:pPr>
      <w:r w:rsidRPr="00F03D6A">
        <w:rPr>
          <w:rFonts w:ascii="Times New Roman" w:hAnsi="Times New Roman"/>
          <w:szCs w:val="22"/>
        </w:rPr>
        <w:t>Учасники змагань повинні мати спортивну кваліфікацію не нижче 3 юнацького розряду ЄСКУ з кіокушинкай карате та відповід</w:t>
      </w:r>
      <w:r>
        <w:rPr>
          <w:rFonts w:ascii="Times New Roman" w:hAnsi="Times New Roman"/>
          <w:szCs w:val="22"/>
        </w:rPr>
        <w:t>ати відповідним віковим вимогам</w:t>
      </w:r>
      <w:r w:rsidRPr="00F03D6A">
        <w:rPr>
          <w:rFonts w:ascii="Times New Roman" w:hAnsi="Times New Roman"/>
          <w:szCs w:val="22"/>
        </w:rPr>
        <w:t xml:space="preserve"> та/або кваліфікац</w:t>
      </w:r>
      <w:r>
        <w:rPr>
          <w:rFonts w:ascii="Times New Roman" w:hAnsi="Times New Roman"/>
          <w:szCs w:val="22"/>
        </w:rPr>
        <w:t xml:space="preserve">ійний ступінь не нижче </w:t>
      </w:r>
      <w:r w:rsidR="00146F35">
        <w:rPr>
          <w:rFonts w:ascii="Times New Roman" w:hAnsi="Times New Roman"/>
          <w:szCs w:val="22"/>
        </w:rPr>
        <w:t>10</w:t>
      </w:r>
      <w:r w:rsidRPr="00F03D6A">
        <w:rPr>
          <w:rFonts w:ascii="Times New Roman" w:hAnsi="Times New Roman"/>
          <w:szCs w:val="22"/>
        </w:rPr>
        <w:t xml:space="preserve">-го </w:t>
      </w:r>
      <w:proofErr w:type="spellStart"/>
      <w:r w:rsidRPr="00F03D6A">
        <w:rPr>
          <w:rFonts w:ascii="Times New Roman" w:hAnsi="Times New Roman"/>
          <w:szCs w:val="22"/>
        </w:rPr>
        <w:t>кю</w:t>
      </w:r>
      <w:proofErr w:type="spellEnd"/>
      <w:r w:rsidRPr="00F03D6A">
        <w:rPr>
          <w:rFonts w:ascii="Times New Roman" w:hAnsi="Times New Roman"/>
          <w:szCs w:val="22"/>
        </w:rPr>
        <w:t>.</w:t>
      </w:r>
      <w:r w:rsidRPr="00311A79">
        <w:rPr>
          <w:rFonts w:ascii="Times New Roman" w:hAnsi="Times New Roman"/>
          <w:szCs w:val="22"/>
        </w:rPr>
        <w:t xml:space="preserve"> </w:t>
      </w:r>
    </w:p>
    <w:p w:rsidR="00A976F7" w:rsidRPr="00311A79" w:rsidRDefault="00A976F7" w:rsidP="00C631A5">
      <w:pPr>
        <w:jc w:val="both"/>
        <w:rPr>
          <w:rFonts w:ascii="Times New Roman" w:hAnsi="Times New Roman"/>
          <w:szCs w:val="22"/>
        </w:rPr>
      </w:pPr>
    </w:p>
    <w:p w:rsidR="00C631A5" w:rsidRPr="007C6088" w:rsidRDefault="00C631A5" w:rsidP="00C631A5">
      <w:pPr>
        <w:jc w:val="both"/>
        <w:rPr>
          <w:rFonts w:ascii="Times New Roman" w:hAnsi="Times New Roman"/>
          <w:szCs w:val="22"/>
        </w:rPr>
      </w:pPr>
      <w:r w:rsidRPr="007E1D98">
        <w:rPr>
          <w:rFonts w:ascii="Times New Roman" w:hAnsi="Times New Roman"/>
          <w:szCs w:val="22"/>
        </w:rPr>
        <w:t>Учасники чоловічої та жіночої статі змагаються в окремих розділах змагань.</w:t>
      </w:r>
    </w:p>
    <w:p w:rsidR="00C631A5" w:rsidRPr="007C6088" w:rsidRDefault="00C631A5" w:rsidP="00C631A5">
      <w:pPr>
        <w:jc w:val="both"/>
        <w:rPr>
          <w:rFonts w:ascii="Times New Roman" w:hAnsi="Times New Roman"/>
          <w:szCs w:val="22"/>
        </w:rPr>
      </w:pPr>
    </w:p>
    <w:p w:rsidR="00C631A5" w:rsidRPr="007C6088" w:rsidRDefault="00C631A5" w:rsidP="00C631A5">
      <w:pPr>
        <w:jc w:val="both"/>
        <w:rPr>
          <w:rFonts w:ascii="Times New Roman" w:hAnsi="Times New Roman"/>
          <w:szCs w:val="22"/>
          <w:u w:val="single"/>
        </w:rPr>
      </w:pPr>
      <w:r w:rsidRPr="007C6088">
        <w:rPr>
          <w:rFonts w:ascii="Times New Roman" w:hAnsi="Times New Roman"/>
          <w:szCs w:val="22"/>
          <w:u w:val="single"/>
        </w:rPr>
        <w:t>Усі учасники повинні надати до мандатної комісії такі документи:</w:t>
      </w:r>
    </w:p>
    <w:p w:rsidR="00C631A5" w:rsidRPr="007C6088" w:rsidRDefault="00C631A5" w:rsidP="00C631A5">
      <w:pPr>
        <w:numPr>
          <w:ilvl w:val="0"/>
          <w:numId w:val="1"/>
        </w:numPr>
        <w:tabs>
          <w:tab w:val="clear" w:pos="540"/>
          <w:tab w:val="num" w:pos="360"/>
        </w:tabs>
        <w:ind w:left="360"/>
        <w:jc w:val="both"/>
        <w:rPr>
          <w:rFonts w:ascii="Times New Roman" w:hAnsi="Times New Roman"/>
          <w:szCs w:val="22"/>
        </w:rPr>
      </w:pPr>
      <w:r w:rsidRPr="007C6088">
        <w:rPr>
          <w:rFonts w:ascii="Times New Roman" w:hAnsi="Times New Roman"/>
          <w:szCs w:val="22"/>
        </w:rPr>
        <w:t>заявочний лист на участь за встановленою формою, затверджений лікарсько-фізкультурним диспансером;</w:t>
      </w:r>
    </w:p>
    <w:p w:rsidR="00C631A5" w:rsidRPr="007C6088" w:rsidRDefault="00C631A5" w:rsidP="00C631A5">
      <w:pPr>
        <w:numPr>
          <w:ilvl w:val="0"/>
          <w:numId w:val="1"/>
        </w:numPr>
        <w:tabs>
          <w:tab w:val="clear" w:pos="540"/>
          <w:tab w:val="num" w:pos="360"/>
        </w:tabs>
        <w:ind w:left="360"/>
        <w:jc w:val="both"/>
        <w:rPr>
          <w:rFonts w:ascii="Times New Roman" w:hAnsi="Times New Roman"/>
          <w:szCs w:val="22"/>
        </w:rPr>
      </w:pPr>
      <w:r w:rsidRPr="007C6088">
        <w:rPr>
          <w:rFonts w:ascii="Times New Roman" w:hAnsi="Times New Roman"/>
          <w:szCs w:val="22"/>
        </w:rPr>
        <w:t>додаткову інформаційну заявку за встановленою формою</w:t>
      </w:r>
      <w:r>
        <w:rPr>
          <w:rFonts w:ascii="Times New Roman" w:hAnsi="Times New Roman"/>
          <w:szCs w:val="22"/>
        </w:rPr>
        <w:t xml:space="preserve">, затверджену керівником спортивної </w:t>
      </w:r>
      <w:r w:rsidRPr="007C6088">
        <w:rPr>
          <w:rFonts w:ascii="Times New Roman" w:hAnsi="Times New Roman"/>
          <w:szCs w:val="22"/>
        </w:rPr>
        <w:t>організації;</w:t>
      </w:r>
    </w:p>
    <w:p w:rsidR="00C631A5" w:rsidRPr="007C6088" w:rsidRDefault="00C631A5" w:rsidP="00C631A5">
      <w:pPr>
        <w:numPr>
          <w:ilvl w:val="0"/>
          <w:numId w:val="1"/>
        </w:numPr>
        <w:tabs>
          <w:tab w:val="clear" w:pos="540"/>
          <w:tab w:val="num" w:pos="360"/>
        </w:tabs>
        <w:ind w:left="360"/>
        <w:jc w:val="both"/>
        <w:rPr>
          <w:rFonts w:ascii="Times New Roman" w:hAnsi="Times New Roman"/>
          <w:szCs w:val="22"/>
        </w:rPr>
      </w:pPr>
      <w:r w:rsidRPr="007C6088">
        <w:rPr>
          <w:rFonts w:ascii="Times New Roman" w:hAnsi="Times New Roman"/>
          <w:szCs w:val="22"/>
        </w:rPr>
        <w:t>свідоцтво про народження;</w:t>
      </w:r>
    </w:p>
    <w:p w:rsidR="00C631A5" w:rsidRPr="007C6088" w:rsidRDefault="00C631A5" w:rsidP="00C631A5">
      <w:pPr>
        <w:numPr>
          <w:ilvl w:val="0"/>
          <w:numId w:val="1"/>
        </w:numPr>
        <w:tabs>
          <w:tab w:val="clear" w:pos="540"/>
          <w:tab w:val="num" w:pos="360"/>
        </w:tabs>
        <w:ind w:left="360"/>
        <w:jc w:val="both"/>
        <w:rPr>
          <w:rFonts w:ascii="Times New Roman" w:hAnsi="Times New Roman"/>
          <w:szCs w:val="22"/>
        </w:rPr>
      </w:pPr>
      <w:r w:rsidRPr="007C6088">
        <w:rPr>
          <w:rFonts w:ascii="Times New Roman" w:hAnsi="Times New Roman"/>
          <w:szCs w:val="22"/>
        </w:rPr>
        <w:t>залікову членську книжку УФКК</w:t>
      </w:r>
      <w:r>
        <w:rPr>
          <w:rFonts w:ascii="Times New Roman" w:hAnsi="Times New Roman"/>
          <w:szCs w:val="22"/>
        </w:rPr>
        <w:t xml:space="preserve"> (НФККУ)</w:t>
      </w:r>
      <w:r w:rsidRPr="007C6088">
        <w:rPr>
          <w:rFonts w:ascii="Times New Roman" w:hAnsi="Times New Roman"/>
          <w:szCs w:val="22"/>
        </w:rPr>
        <w:t xml:space="preserve"> з ліцензійною маркою ЄКО на 201</w:t>
      </w:r>
      <w:r>
        <w:rPr>
          <w:rFonts w:ascii="Times New Roman" w:hAnsi="Times New Roman"/>
          <w:szCs w:val="22"/>
        </w:rPr>
        <w:t>7</w:t>
      </w:r>
      <w:r w:rsidRPr="007C6088">
        <w:rPr>
          <w:rFonts w:ascii="Times New Roman" w:hAnsi="Times New Roman"/>
          <w:szCs w:val="22"/>
        </w:rPr>
        <w:t xml:space="preserve"> рік;</w:t>
      </w:r>
    </w:p>
    <w:p w:rsidR="00C631A5" w:rsidRPr="007C6088" w:rsidRDefault="00C631A5" w:rsidP="00C631A5">
      <w:pPr>
        <w:numPr>
          <w:ilvl w:val="0"/>
          <w:numId w:val="1"/>
        </w:numPr>
        <w:tabs>
          <w:tab w:val="clear" w:pos="540"/>
          <w:tab w:val="num" w:pos="360"/>
        </w:tabs>
        <w:ind w:left="360"/>
        <w:jc w:val="both"/>
        <w:rPr>
          <w:rFonts w:ascii="Times New Roman" w:hAnsi="Times New Roman"/>
          <w:szCs w:val="22"/>
        </w:rPr>
      </w:pPr>
      <w:r w:rsidRPr="007C6088">
        <w:rPr>
          <w:rFonts w:ascii="Times New Roman" w:hAnsi="Times New Roman"/>
          <w:szCs w:val="22"/>
        </w:rPr>
        <w:t>при відсутності фотокартки у заліковій книжці – учнівський квиток з фотокарткою;</w:t>
      </w:r>
    </w:p>
    <w:p w:rsidR="00C631A5" w:rsidRPr="002702FA" w:rsidRDefault="00C631A5" w:rsidP="00C631A5">
      <w:pPr>
        <w:numPr>
          <w:ilvl w:val="0"/>
          <w:numId w:val="1"/>
        </w:numPr>
        <w:tabs>
          <w:tab w:val="clear" w:pos="540"/>
          <w:tab w:val="num" w:pos="360"/>
        </w:tabs>
        <w:ind w:left="360"/>
        <w:jc w:val="both"/>
        <w:rPr>
          <w:rFonts w:ascii="Times New Roman" w:hAnsi="Times New Roman"/>
          <w:szCs w:val="22"/>
        </w:rPr>
      </w:pPr>
      <w:r w:rsidRPr="002702FA">
        <w:rPr>
          <w:rFonts w:ascii="Times New Roman" w:hAnsi="Times New Roman"/>
          <w:szCs w:val="22"/>
        </w:rPr>
        <w:t>копію платіжного доручення про сплату благодійного безповоротного внеску за участь у змаганнях;</w:t>
      </w:r>
    </w:p>
    <w:p w:rsidR="00C631A5" w:rsidRPr="007C6088" w:rsidRDefault="00C631A5" w:rsidP="00C631A5">
      <w:pPr>
        <w:numPr>
          <w:ilvl w:val="0"/>
          <w:numId w:val="1"/>
        </w:numPr>
        <w:tabs>
          <w:tab w:val="clear" w:pos="540"/>
          <w:tab w:val="num" w:pos="360"/>
        </w:tabs>
        <w:ind w:left="360"/>
        <w:jc w:val="both"/>
        <w:rPr>
          <w:rFonts w:ascii="Times New Roman" w:hAnsi="Times New Roman"/>
          <w:szCs w:val="22"/>
        </w:rPr>
      </w:pPr>
      <w:r w:rsidRPr="007C6088">
        <w:rPr>
          <w:rFonts w:ascii="Times New Roman" w:hAnsi="Times New Roman"/>
          <w:szCs w:val="22"/>
        </w:rPr>
        <w:t>страховий поліс добровільного страхування;</w:t>
      </w:r>
    </w:p>
    <w:p w:rsidR="00C631A5" w:rsidRDefault="00C631A5" w:rsidP="00C631A5">
      <w:pPr>
        <w:numPr>
          <w:ilvl w:val="0"/>
          <w:numId w:val="1"/>
        </w:numPr>
        <w:tabs>
          <w:tab w:val="clear" w:pos="540"/>
          <w:tab w:val="num" w:pos="360"/>
        </w:tabs>
        <w:ind w:left="360"/>
        <w:jc w:val="both"/>
        <w:rPr>
          <w:szCs w:val="22"/>
        </w:rPr>
      </w:pPr>
      <w:r w:rsidRPr="007C6088">
        <w:rPr>
          <w:rFonts w:ascii="Times New Roman" w:hAnsi="Times New Roman"/>
          <w:szCs w:val="22"/>
        </w:rPr>
        <w:t>ідентифікаційний код</w:t>
      </w:r>
      <w:r w:rsidRPr="007C6088">
        <w:rPr>
          <w:szCs w:val="22"/>
        </w:rPr>
        <w:t>.</w:t>
      </w:r>
    </w:p>
    <w:p w:rsidR="00E62CC2" w:rsidRPr="00807DA7" w:rsidRDefault="00E62CC2" w:rsidP="00C93FFA">
      <w:pPr>
        <w:ind w:left="180"/>
        <w:jc w:val="both"/>
        <w:rPr>
          <w:szCs w:val="22"/>
        </w:rPr>
      </w:pPr>
    </w:p>
    <w:p w:rsidR="00C631A5" w:rsidRPr="00943D37" w:rsidRDefault="00C631A5" w:rsidP="00C631A5">
      <w:pPr>
        <w:jc w:val="both"/>
        <w:rPr>
          <w:rFonts w:ascii="Times New Roman" w:hAnsi="Times New Roman"/>
          <w:szCs w:val="22"/>
          <w:u w:val="single"/>
        </w:rPr>
      </w:pPr>
      <w:r w:rsidRPr="00943D37">
        <w:rPr>
          <w:rFonts w:ascii="Times New Roman" w:hAnsi="Times New Roman"/>
          <w:szCs w:val="22"/>
        </w:rPr>
        <w:t xml:space="preserve">Учасники змагаються у спортивній формі та обов’язкових особистих протекторах згідно з чинними в Україні Правилами змагань з кіокушинкай карате. </w:t>
      </w:r>
    </w:p>
    <w:p w:rsidR="00C631A5" w:rsidRPr="00302C6F" w:rsidRDefault="00C631A5" w:rsidP="00C631A5">
      <w:pPr>
        <w:numPr>
          <w:ilvl w:val="0"/>
          <w:numId w:val="4"/>
        </w:numPr>
        <w:jc w:val="both"/>
        <w:rPr>
          <w:rFonts w:ascii="Times New Roman" w:hAnsi="Times New Roman"/>
          <w:u w:val="single"/>
        </w:rPr>
      </w:pPr>
      <w:r w:rsidRPr="00302C6F">
        <w:rPr>
          <w:rFonts w:ascii="Times New Roman" w:hAnsi="Times New Roman"/>
        </w:rPr>
        <w:t xml:space="preserve">Шоломи за стандартами чинних Правил надаватимуться організаторами змагань. </w:t>
      </w:r>
      <w:r w:rsidRPr="00302C6F">
        <w:rPr>
          <w:rFonts w:ascii="Times New Roman" w:hAnsi="Times New Roman"/>
          <w:b/>
        </w:rPr>
        <w:t xml:space="preserve">З метою гігієни дозволяється використання особистих підшоломників (одноразових або багаторазових). </w:t>
      </w:r>
      <w:r w:rsidRPr="00302C6F">
        <w:rPr>
          <w:rFonts w:ascii="Times New Roman" w:hAnsi="Times New Roman"/>
          <w:u w:val="single"/>
        </w:rPr>
        <w:t>Дозволяється використання особистих шоломів встановленого зразку відповідного кольору щодо учасників «</w:t>
      </w:r>
      <w:proofErr w:type="spellStart"/>
      <w:r w:rsidRPr="00302C6F">
        <w:rPr>
          <w:rFonts w:ascii="Times New Roman" w:hAnsi="Times New Roman"/>
          <w:u w:val="single"/>
        </w:rPr>
        <w:t>Ака</w:t>
      </w:r>
      <w:proofErr w:type="spellEnd"/>
      <w:r w:rsidRPr="00302C6F">
        <w:rPr>
          <w:rFonts w:ascii="Times New Roman" w:hAnsi="Times New Roman"/>
          <w:u w:val="single"/>
        </w:rPr>
        <w:t>» або «Сіро».</w:t>
      </w:r>
    </w:p>
    <w:p w:rsidR="00C631A5" w:rsidRPr="00943D37" w:rsidRDefault="00C631A5" w:rsidP="00C631A5">
      <w:pPr>
        <w:numPr>
          <w:ilvl w:val="0"/>
          <w:numId w:val="4"/>
        </w:numPr>
        <w:jc w:val="both"/>
        <w:rPr>
          <w:rFonts w:ascii="Times New Roman" w:hAnsi="Times New Roman"/>
        </w:rPr>
      </w:pPr>
      <w:r w:rsidRPr="002D372C">
        <w:rPr>
          <w:rFonts w:ascii="Times New Roman" w:hAnsi="Times New Roman"/>
        </w:rPr>
        <w:t xml:space="preserve">Протектори паху і гомілок (білого кольору, м’які, еластичні, кріплення – «панчоха»), </w:t>
      </w:r>
      <w:r w:rsidRPr="002D372C">
        <w:rPr>
          <w:rFonts w:ascii="Times New Roman" w:hAnsi="Times New Roman"/>
          <w:szCs w:val="22"/>
          <w:u w:val="single"/>
        </w:rPr>
        <w:t>протектори</w:t>
      </w:r>
      <w:r w:rsidRPr="00943D37">
        <w:rPr>
          <w:rFonts w:ascii="Times New Roman" w:hAnsi="Times New Roman"/>
          <w:szCs w:val="22"/>
          <w:u w:val="single"/>
        </w:rPr>
        <w:t xml:space="preserve"> кистей рук (білого кольору, м’які, еластичні, кріплення – «панчоха»), </w:t>
      </w:r>
      <w:r w:rsidRPr="00943D37">
        <w:rPr>
          <w:rFonts w:ascii="Times New Roman" w:hAnsi="Times New Roman"/>
        </w:rPr>
        <w:t xml:space="preserve">протектор грудей (для </w:t>
      </w:r>
      <w:r>
        <w:rPr>
          <w:rFonts w:ascii="Times New Roman" w:hAnsi="Times New Roman"/>
        </w:rPr>
        <w:t>юніорок</w:t>
      </w:r>
      <w:r w:rsidRPr="00943D37">
        <w:rPr>
          <w:rFonts w:ascii="Times New Roman" w:hAnsi="Times New Roman"/>
        </w:rPr>
        <w:t>, вдягається під футболку білого кольору) є особистими та обов’язковими.</w:t>
      </w:r>
    </w:p>
    <w:p w:rsidR="00C631A5" w:rsidRDefault="00C631A5" w:rsidP="00C631A5">
      <w:pPr>
        <w:numPr>
          <w:ilvl w:val="0"/>
          <w:numId w:val="4"/>
        </w:numPr>
        <w:jc w:val="both"/>
        <w:rPr>
          <w:rFonts w:ascii="Times New Roman" w:hAnsi="Times New Roman"/>
        </w:rPr>
      </w:pPr>
      <w:r w:rsidRPr="00943D37">
        <w:rPr>
          <w:rFonts w:ascii="Times New Roman" w:hAnsi="Times New Roman"/>
        </w:rPr>
        <w:lastRenderedPageBreak/>
        <w:t>Всі учасники мають надати протектори для перевірки та маркування на мандатній комісії під час зважування.</w:t>
      </w:r>
    </w:p>
    <w:p w:rsidR="00C631A5" w:rsidRPr="00943D37" w:rsidRDefault="00C631A5" w:rsidP="00C631A5">
      <w:pPr>
        <w:numPr>
          <w:ilvl w:val="0"/>
          <w:numId w:val="4"/>
        </w:numPr>
        <w:jc w:val="both"/>
        <w:rPr>
          <w:rFonts w:ascii="Times New Roman" w:hAnsi="Times New Roman"/>
          <w:szCs w:val="22"/>
        </w:rPr>
      </w:pPr>
      <w:r w:rsidRPr="00943D37">
        <w:rPr>
          <w:rFonts w:ascii="Times New Roman" w:hAnsi="Times New Roman"/>
        </w:rPr>
        <w:t xml:space="preserve">Умови для догі: </w:t>
      </w:r>
    </w:p>
    <w:p w:rsidR="00C631A5" w:rsidRPr="00943D37" w:rsidRDefault="00C631A5" w:rsidP="00C631A5">
      <w:pPr>
        <w:ind w:left="708"/>
        <w:jc w:val="both"/>
        <w:rPr>
          <w:rFonts w:ascii="Times New Roman" w:hAnsi="Times New Roman"/>
          <w:szCs w:val="22"/>
        </w:rPr>
      </w:pPr>
      <w:r w:rsidRPr="00943D37">
        <w:rPr>
          <w:rFonts w:ascii="Times New Roman" w:hAnsi="Times New Roman"/>
          <w:szCs w:val="22"/>
        </w:rPr>
        <w:t xml:space="preserve">- куртки догі мають містити на лівій частині грудини емблеми </w:t>
      </w:r>
      <w:proofErr w:type="spellStart"/>
      <w:r w:rsidRPr="00943D37">
        <w:rPr>
          <w:rFonts w:ascii="Times New Roman" w:hAnsi="Times New Roman"/>
          <w:szCs w:val="22"/>
        </w:rPr>
        <w:t>канджі</w:t>
      </w:r>
      <w:proofErr w:type="spellEnd"/>
      <w:r w:rsidRPr="00943D37">
        <w:rPr>
          <w:rFonts w:ascii="Times New Roman" w:hAnsi="Times New Roman"/>
          <w:szCs w:val="22"/>
        </w:rPr>
        <w:t xml:space="preserve"> «кіокушинкай» або        «шин-кіокушинкай». Дозволені емблеми на рукавах куртки (прапор держави, емблеми WKO, УФКК, клубу тощо);</w:t>
      </w:r>
    </w:p>
    <w:p w:rsidR="00C631A5" w:rsidRDefault="00C631A5" w:rsidP="00C631A5">
      <w:pPr>
        <w:ind w:left="708"/>
        <w:jc w:val="both"/>
        <w:rPr>
          <w:rFonts w:ascii="Times New Roman" w:hAnsi="Times New Roman"/>
          <w:szCs w:val="22"/>
        </w:rPr>
      </w:pPr>
      <w:r w:rsidRPr="00943D37">
        <w:rPr>
          <w:rFonts w:ascii="Times New Roman" w:hAnsi="Times New Roman"/>
          <w:szCs w:val="22"/>
        </w:rPr>
        <w:t xml:space="preserve">- штани догі мажуть містити емблеми </w:t>
      </w:r>
      <w:proofErr w:type="spellStart"/>
      <w:r w:rsidRPr="00943D37">
        <w:rPr>
          <w:rFonts w:ascii="Times New Roman" w:hAnsi="Times New Roman"/>
          <w:szCs w:val="22"/>
        </w:rPr>
        <w:t>канджі</w:t>
      </w:r>
      <w:proofErr w:type="spellEnd"/>
      <w:r w:rsidRPr="00943D37">
        <w:rPr>
          <w:rFonts w:ascii="Times New Roman" w:hAnsi="Times New Roman"/>
          <w:szCs w:val="22"/>
        </w:rPr>
        <w:t xml:space="preserve"> «кіокушинкай» або «шин-кіокушинкай», логотип «ОСУ!», інші </w:t>
      </w:r>
      <w:r>
        <w:rPr>
          <w:rFonts w:ascii="Times New Roman" w:hAnsi="Times New Roman"/>
          <w:szCs w:val="22"/>
        </w:rPr>
        <w:t>меморіальні написи та емблеми;</w:t>
      </w:r>
    </w:p>
    <w:p w:rsidR="00C631A5" w:rsidRPr="006319C0" w:rsidRDefault="00C631A5" w:rsidP="00C631A5">
      <w:pPr>
        <w:ind w:left="708"/>
        <w:jc w:val="both"/>
        <w:rPr>
          <w:rFonts w:ascii="Times New Roman" w:hAnsi="Times New Roman"/>
          <w:szCs w:val="22"/>
        </w:rPr>
      </w:pPr>
      <w:r w:rsidRPr="006319C0">
        <w:rPr>
          <w:rFonts w:ascii="Times New Roman" w:hAnsi="Times New Roman"/>
          <w:szCs w:val="22"/>
        </w:rPr>
        <w:t>- представники інших видів спорту карате використовують символіку відповідної міжнародної та всеукраїнської федерації.</w:t>
      </w:r>
    </w:p>
    <w:p w:rsidR="00C631A5" w:rsidRDefault="00C631A5" w:rsidP="00C631A5">
      <w:pPr>
        <w:ind w:left="708"/>
        <w:jc w:val="both"/>
        <w:rPr>
          <w:rFonts w:ascii="Times New Roman" w:hAnsi="Times New Roman"/>
          <w:b/>
          <w:szCs w:val="22"/>
          <w:u w:val="single"/>
        </w:rPr>
      </w:pPr>
    </w:p>
    <w:p w:rsidR="00C631A5" w:rsidRPr="00B91B06" w:rsidRDefault="00C631A5" w:rsidP="00C631A5">
      <w:pPr>
        <w:ind w:left="708"/>
        <w:jc w:val="both"/>
        <w:rPr>
          <w:rFonts w:ascii="Times New Roman" w:hAnsi="Times New Roman"/>
          <w:color w:val="FF0000"/>
          <w:szCs w:val="22"/>
        </w:rPr>
      </w:pPr>
      <w:r w:rsidRPr="00B91B06">
        <w:rPr>
          <w:rFonts w:ascii="Times New Roman" w:hAnsi="Times New Roman"/>
          <w:b/>
          <w:color w:val="FF0000"/>
          <w:szCs w:val="22"/>
          <w:u w:val="single"/>
        </w:rPr>
        <w:t>Всі інші емблеми, логотипи, надписи тощо є забороненими</w:t>
      </w:r>
      <w:r w:rsidRPr="00B91B06">
        <w:rPr>
          <w:rFonts w:ascii="Times New Roman" w:hAnsi="Times New Roman"/>
          <w:color w:val="FF0000"/>
          <w:szCs w:val="22"/>
        </w:rPr>
        <w:t xml:space="preserve">. У зв’язку з чим вони мають бути зняті з куртки або штанів догі або заздалегідь покриті міцно пришитою білою тканиною. </w:t>
      </w:r>
    </w:p>
    <w:p w:rsidR="00E62CC2" w:rsidRPr="00C91BC9" w:rsidRDefault="00E62CC2" w:rsidP="00811F15">
      <w:pPr>
        <w:jc w:val="both"/>
        <w:rPr>
          <w:rFonts w:ascii="Times New Roman" w:hAnsi="Times New Roman"/>
          <w:szCs w:val="22"/>
        </w:rPr>
      </w:pPr>
    </w:p>
    <w:p w:rsidR="00E62CC2" w:rsidRPr="00C91BC9" w:rsidRDefault="00E62CC2" w:rsidP="00811F15">
      <w:pPr>
        <w:jc w:val="both"/>
        <w:rPr>
          <w:rFonts w:ascii="Times New Roman" w:hAnsi="Times New Roman"/>
          <w:szCs w:val="22"/>
        </w:rPr>
      </w:pPr>
      <w:r w:rsidRPr="00C91BC9">
        <w:rPr>
          <w:rFonts w:ascii="Times New Roman" w:hAnsi="Times New Roman"/>
          <w:szCs w:val="22"/>
        </w:rPr>
        <w:t>Для запрошених команд інших видів повно-контактного карате дозволено розміщення символіки відповідних федерацій за умовами, що вказані у підпунктах 1)-2) цього пункту.</w:t>
      </w:r>
    </w:p>
    <w:p w:rsidR="00E62CC2" w:rsidRPr="00807DA7" w:rsidRDefault="00E62CC2" w:rsidP="00AE4129">
      <w:pPr>
        <w:ind w:left="708"/>
        <w:jc w:val="both"/>
        <w:rPr>
          <w:rFonts w:ascii="Times New Roman" w:hAnsi="Times New Roman"/>
          <w:b/>
          <w:szCs w:val="22"/>
          <w:u w:val="single"/>
        </w:rPr>
      </w:pPr>
    </w:p>
    <w:p w:rsidR="00E62CC2" w:rsidRPr="00C631A5" w:rsidRDefault="00E62CC2" w:rsidP="00AE4129">
      <w:pPr>
        <w:jc w:val="both"/>
        <w:rPr>
          <w:rFonts w:ascii="Times New Roman" w:hAnsi="Times New Roman"/>
          <w:b/>
          <w:sz w:val="24"/>
          <w:szCs w:val="24"/>
        </w:rPr>
      </w:pPr>
      <w:r w:rsidRPr="00C631A5">
        <w:rPr>
          <w:rFonts w:ascii="Times New Roman" w:hAnsi="Times New Roman"/>
          <w:b/>
          <w:sz w:val="24"/>
          <w:szCs w:val="24"/>
          <w:u w:val="single"/>
        </w:rPr>
        <w:t>Зауважте, що у разі порушення вказаної умови учасник до змагань допускатись не буде</w:t>
      </w:r>
      <w:r w:rsidRPr="00C631A5">
        <w:rPr>
          <w:rFonts w:ascii="Times New Roman" w:hAnsi="Times New Roman"/>
          <w:b/>
          <w:sz w:val="24"/>
          <w:szCs w:val="24"/>
        </w:rPr>
        <w:t>!!!</w:t>
      </w:r>
    </w:p>
    <w:p w:rsidR="00E62CC2" w:rsidRPr="00807DA7" w:rsidRDefault="00E62CC2" w:rsidP="00C40C75"/>
    <w:p w:rsidR="00E62CC2" w:rsidRPr="00807DA7" w:rsidRDefault="00E62CC2" w:rsidP="000952B7">
      <w:pPr>
        <w:pStyle w:val="3"/>
        <w:spacing w:line="240" w:lineRule="auto"/>
        <w:rPr>
          <w:rFonts w:ascii="Times New Roman" w:hAnsi="Times New Roman"/>
          <w:szCs w:val="22"/>
          <w:lang w:val="uk-UA"/>
        </w:rPr>
      </w:pPr>
      <w:r>
        <w:rPr>
          <w:rFonts w:ascii="Times New Roman" w:hAnsi="Times New Roman"/>
          <w:szCs w:val="22"/>
          <w:lang w:val="uk-UA"/>
        </w:rPr>
        <w:t>VI. Правила змагань</w:t>
      </w:r>
    </w:p>
    <w:p w:rsidR="00E62CC2" w:rsidRPr="007A4665" w:rsidRDefault="00E62CC2" w:rsidP="000033A4">
      <w:pPr>
        <w:jc w:val="both"/>
        <w:rPr>
          <w:rFonts w:ascii="Times New Roman" w:hAnsi="Times New Roman"/>
        </w:rPr>
      </w:pPr>
      <w:r w:rsidRPr="007A4665">
        <w:rPr>
          <w:rFonts w:ascii="Times New Roman" w:hAnsi="Times New Roman"/>
        </w:rPr>
        <w:t>Змагання (особисто-командні) проводяться окремо для учасників чоловічої та жіночої статі у двох розділах:</w:t>
      </w:r>
    </w:p>
    <w:p w:rsidR="00E62CC2" w:rsidRPr="007A4665" w:rsidRDefault="00E62CC2" w:rsidP="000033A4">
      <w:pPr>
        <w:jc w:val="both"/>
        <w:rPr>
          <w:rFonts w:ascii="Times New Roman" w:hAnsi="Times New Roman"/>
        </w:rPr>
      </w:pPr>
    </w:p>
    <w:p w:rsidR="00E62CC2" w:rsidRDefault="00E62CC2" w:rsidP="000033A4">
      <w:pPr>
        <w:pStyle w:val="a3"/>
        <w:spacing w:line="240" w:lineRule="auto"/>
        <w:rPr>
          <w:rFonts w:ascii="Times New Roman" w:hAnsi="Times New Roman"/>
          <w:b/>
          <w:bCs/>
          <w:i/>
          <w:iCs/>
          <w:lang w:val="uk-UA"/>
        </w:rPr>
      </w:pPr>
      <w:r w:rsidRPr="008451B9">
        <w:rPr>
          <w:rFonts w:ascii="Times New Roman" w:hAnsi="Times New Roman"/>
          <w:b/>
          <w:bCs/>
          <w:i/>
          <w:iCs/>
          <w:lang w:val="uk-UA"/>
        </w:rPr>
        <w:t xml:space="preserve">Юнаки </w:t>
      </w:r>
      <w:r w:rsidR="00872F50" w:rsidRPr="008451B9">
        <w:rPr>
          <w:rFonts w:ascii="Times New Roman" w:hAnsi="Times New Roman"/>
          <w:b/>
          <w:bCs/>
          <w:i/>
          <w:iCs/>
          <w:lang w:val="uk-UA"/>
        </w:rPr>
        <w:t>2002-2003</w:t>
      </w:r>
      <w:r w:rsidRPr="008451B9">
        <w:rPr>
          <w:rFonts w:ascii="Times New Roman" w:hAnsi="Times New Roman"/>
          <w:b/>
          <w:bCs/>
          <w:i/>
          <w:iCs/>
          <w:lang w:val="uk-UA"/>
        </w:rPr>
        <w:t xml:space="preserve"> років народження:</w:t>
      </w:r>
    </w:p>
    <w:p w:rsidR="00A976F7" w:rsidRPr="008451B9" w:rsidRDefault="00A976F7" w:rsidP="000033A4">
      <w:pPr>
        <w:pStyle w:val="a3"/>
        <w:spacing w:line="240" w:lineRule="auto"/>
        <w:rPr>
          <w:rFonts w:ascii="Times New Roman" w:hAnsi="Times New Roman"/>
          <w:b/>
          <w:bCs/>
          <w:i/>
          <w:iCs/>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4"/>
        <w:gridCol w:w="992"/>
        <w:gridCol w:w="1134"/>
        <w:gridCol w:w="1132"/>
        <w:gridCol w:w="1134"/>
        <w:gridCol w:w="1134"/>
        <w:gridCol w:w="851"/>
        <w:gridCol w:w="1559"/>
      </w:tblGrid>
      <w:tr w:rsidR="001D5C67" w:rsidRPr="001D5C67" w:rsidTr="00510D6E">
        <w:trPr>
          <w:cantSplit/>
          <w:trHeight w:val="286"/>
        </w:trPr>
        <w:tc>
          <w:tcPr>
            <w:tcW w:w="1101" w:type="dxa"/>
            <w:vMerge w:val="restart"/>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Розділ</w:t>
            </w:r>
          </w:p>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змагань</w:t>
            </w:r>
          </w:p>
        </w:tc>
        <w:tc>
          <w:tcPr>
            <w:tcW w:w="7371" w:type="dxa"/>
            <w:gridSpan w:val="7"/>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Вагові категорії, кг</w:t>
            </w:r>
          </w:p>
        </w:tc>
        <w:tc>
          <w:tcPr>
            <w:tcW w:w="1559" w:type="dxa"/>
            <w:vMerge w:val="restart"/>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Спосіб проведення змагань</w:t>
            </w:r>
          </w:p>
        </w:tc>
      </w:tr>
      <w:tr w:rsidR="001D5C67" w:rsidRPr="001D5C67" w:rsidTr="00510D6E">
        <w:trPr>
          <w:cantSplit/>
          <w:trHeight w:val="263"/>
        </w:trPr>
        <w:tc>
          <w:tcPr>
            <w:tcW w:w="1101" w:type="dxa"/>
            <w:vMerge/>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p>
        </w:tc>
        <w:tc>
          <w:tcPr>
            <w:tcW w:w="994"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Най</w:t>
            </w:r>
          </w:p>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легша</w:t>
            </w:r>
          </w:p>
        </w:tc>
        <w:tc>
          <w:tcPr>
            <w:tcW w:w="992"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Легка</w:t>
            </w:r>
          </w:p>
        </w:tc>
        <w:tc>
          <w:tcPr>
            <w:tcW w:w="1134"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proofErr w:type="spellStart"/>
            <w:r w:rsidRPr="001D5C67">
              <w:rPr>
                <w:color w:val="000000"/>
                <w:sz w:val="22"/>
                <w:szCs w:val="22"/>
              </w:rPr>
              <w:t>Напів</w:t>
            </w:r>
            <w:proofErr w:type="spellEnd"/>
            <w:r w:rsidRPr="001D5C67">
              <w:rPr>
                <w:color w:val="000000"/>
                <w:sz w:val="22"/>
                <w:szCs w:val="22"/>
              </w:rPr>
              <w:t>-середня</w:t>
            </w:r>
          </w:p>
        </w:tc>
        <w:tc>
          <w:tcPr>
            <w:tcW w:w="1132"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Середня</w:t>
            </w:r>
          </w:p>
        </w:tc>
        <w:tc>
          <w:tcPr>
            <w:tcW w:w="1134"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proofErr w:type="spellStart"/>
            <w:r w:rsidRPr="001D5C67">
              <w:rPr>
                <w:color w:val="000000"/>
                <w:sz w:val="22"/>
                <w:szCs w:val="22"/>
              </w:rPr>
              <w:t>Напів</w:t>
            </w:r>
            <w:proofErr w:type="spellEnd"/>
            <w:r w:rsidRPr="001D5C67">
              <w:rPr>
                <w:color w:val="000000"/>
                <w:sz w:val="22"/>
                <w:szCs w:val="22"/>
              </w:rPr>
              <w:t>-важка</w:t>
            </w:r>
          </w:p>
        </w:tc>
        <w:tc>
          <w:tcPr>
            <w:tcW w:w="1134"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Важка</w:t>
            </w:r>
          </w:p>
        </w:tc>
        <w:tc>
          <w:tcPr>
            <w:tcW w:w="851"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Най</w:t>
            </w:r>
          </w:p>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важча</w:t>
            </w:r>
          </w:p>
        </w:tc>
        <w:tc>
          <w:tcPr>
            <w:tcW w:w="1559" w:type="dxa"/>
            <w:vMerge/>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p>
        </w:tc>
      </w:tr>
      <w:tr w:rsidR="001D5C67" w:rsidRPr="001D5C67" w:rsidTr="00510D6E">
        <w:trPr>
          <w:trHeight w:val="280"/>
        </w:trPr>
        <w:tc>
          <w:tcPr>
            <w:tcW w:w="1101"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«куміте»</w:t>
            </w:r>
          </w:p>
        </w:tc>
        <w:tc>
          <w:tcPr>
            <w:tcW w:w="994"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до 50,0</w:t>
            </w:r>
          </w:p>
        </w:tc>
        <w:tc>
          <w:tcPr>
            <w:tcW w:w="992"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50,0-55,0</w:t>
            </w:r>
          </w:p>
        </w:tc>
        <w:tc>
          <w:tcPr>
            <w:tcW w:w="1134"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55,0-60,0</w:t>
            </w:r>
          </w:p>
        </w:tc>
        <w:tc>
          <w:tcPr>
            <w:tcW w:w="1132"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60,0-65,0</w:t>
            </w:r>
          </w:p>
        </w:tc>
        <w:tc>
          <w:tcPr>
            <w:tcW w:w="1134"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65,0-70,0</w:t>
            </w:r>
          </w:p>
        </w:tc>
        <w:tc>
          <w:tcPr>
            <w:tcW w:w="1134"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70,0-75,0</w:t>
            </w:r>
          </w:p>
        </w:tc>
        <w:tc>
          <w:tcPr>
            <w:tcW w:w="851"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понад 75,0</w:t>
            </w:r>
          </w:p>
        </w:tc>
        <w:tc>
          <w:tcPr>
            <w:tcW w:w="1559" w:type="dxa"/>
            <w:vAlign w:val="center"/>
          </w:tcPr>
          <w:p w:rsidR="001D5C67" w:rsidRPr="001D5C67" w:rsidRDefault="001D5C67" w:rsidP="00585038">
            <w:pPr>
              <w:pStyle w:val="af"/>
              <w:shd w:val="clear" w:color="auto" w:fill="FFFFFF"/>
              <w:spacing w:before="0" w:beforeAutospacing="0" w:after="0" w:afterAutospacing="0"/>
              <w:jc w:val="center"/>
              <w:rPr>
                <w:color w:val="000000"/>
                <w:sz w:val="22"/>
                <w:szCs w:val="22"/>
              </w:rPr>
            </w:pPr>
            <w:r w:rsidRPr="001D5C67">
              <w:rPr>
                <w:color w:val="000000"/>
                <w:sz w:val="22"/>
                <w:szCs w:val="22"/>
              </w:rPr>
              <w:t>олімпійський / круговий</w:t>
            </w:r>
          </w:p>
        </w:tc>
      </w:tr>
    </w:tbl>
    <w:p w:rsidR="00E62CC2" w:rsidRPr="007A4665" w:rsidRDefault="00E62CC2" w:rsidP="000033A4">
      <w:pPr>
        <w:jc w:val="both"/>
        <w:rPr>
          <w:rFonts w:ascii="Times New Roman" w:hAnsi="Times New Roman"/>
          <w:b/>
          <w:bCs/>
          <w:i/>
          <w:iCs/>
        </w:rPr>
      </w:pPr>
    </w:p>
    <w:p w:rsidR="00E62CC2" w:rsidRDefault="00E62CC2" w:rsidP="000033A4">
      <w:pPr>
        <w:jc w:val="both"/>
        <w:rPr>
          <w:rFonts w:ascii="Times New Roman" w:hAnsi="Times New Roman"/>
          <w:b/>
          <w:bCs/>
          <w:i/>
          <w:iCs/>
        </w:rPr>
      </w:pPr>
      <w:r w:rsidRPr="007A4665">
        <w:rPr>
          <w:rFonts w:ascii="Times New Roman" w:hAnsi="Times New Roman"/>
          <w:b/>
          <w:bCs/>
          <w:i/>
          <w:iCs/>
        </w:rPr>
        <w:t xml:space="preserve">Дівчата </w:t>
      </w:r>
      <w:r w:rsidR="00872F50">
        <w:rPr>
          <w:rFonts w:ascii="Times New Roman" w:hAnsi="Times New Roman"/>
          <w:b/>
          <w:bCs/>
          <w:i/>
          <w:iCs/>
        </w:rPr>
        <w:t>2002</w:t>
      </w:r>
      <w:r w:rsidRPr="007A4665">
        <w:rPr>
          <w:rFonts w:ascii="Times New Roman" w:hAnsi="Times New Roman"/>
          <w:b/>
          <w:bCs/>
          <w:i/>
          <w:iCs/>
        </w:rPr>
        <w:t>-</w:t>
      </w:r>
      <w:r w:rsidR="00872F50">
        <w:rPr>
          <w:rFonts w:ascii="Times New Roman" w:hAnsi="Times New Roman"/>
          <w:b/>
          <w:bCs/>
          <w:i/>
          <w:iCs/>
        </w:rPr>
        <w:t>2003</w:t>
      </w:r>
      <w:r w:rsidRPr="007A4665">
        <w:rPr>
          <w:rFonts w:ascii="Times New Roman" w:hAnsi="Times New Roman"/>
          <w:b/>
          <w:bCs/>
          <w:i/>
          <w:iCs/>
        </w:rPr>
        <w:t xml:space="preserve"> років народження:</w:t>
      </w:r>
    </w:p>
    <w:p w:rsidR="00A976F7" w:rsidRDefault="00A976F7" w:rsidP="000033A4">
      <w:pPr>
        <w:jc w:val="both"/>
        <w:rPr>
          <w:rFonts w:ascii="Times New Roman" w:hAnsi="Times New Roman"/>
          <w:b/>
          <w:bCs/>
          <w:i/>
          <w:i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1044"/>
        <w:gridCol w:w="1276"/>
        <w:gridCol w:w="1559"/>
        <w:gridCol w:w="1276"/>
        <w:gridCol w:w="1417"/>
        <w:gridCol w:w="2189"/>
      </w:tblGrid>
      <w:tr w:rsidR="00EF7449" w:rsidRPr="00EF7449" w:rsidTr="003F6295">
        <w:trPr>
          <w:cantSplit/>
          <w:trHeight w:val="286"/>
        </w:trPr>
        <w:tc>
          <w:tcPr>
            <w:tcW w:w="1270" w:type="dxa"/>
            <w:vMerge w:val="restart"/>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Розділ</w:t>
            </w:r>
          </w:p>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змагань</w:t>
            </w:r>
          </w:p>
        </w:tc>
        <w:tc>
          <w:tcPr>
            <w:tcW w:w="6572" w:type="dxa"/>
            <w:gridSpan w:val="5"/>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Вагові категорії, кг</w:t>
            </w:r>
          </w:p>
        </w:tc>
        <w:tc>
          <w:tcPr>
            <w:tcW w:w="2189" w:type="dxa"/>
            <w:vMerge w:val="restart"/>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Спосіб проведення змагань</w:t>
            </w:r>
          </w:p>
        </w:tc>
      </w:tr>
      <w:tr w:rsidR="00EF7449" w:rsidRPr="00EF7449" w:rsidTr="003F6295">
        <w:trPr>
          <w:cantSplit/>
          <w:trHeight w:val="263"/>
        </w:trPr>
        <w:tc>
          <w:tcPr>
            <w:tcW w:w="1270" w:type="dxa"/>
            <w:vMerge/>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p>
        </w:tc>
        <w:tc>
          <w:tcPr>
            <w:tcW w:w="1044" w:type="dxa"/>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Най</w:t>
            </w:r>
          </w:p>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легша</w:t>
            </w:r>
          </w:p>
        </w:tc>
        <w:tc>
          <w:tcPr>
            <w:tcW w:w="1276" w:type="dxa"/>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Легка</w:t>
            </w:r>
          </w:p>
        </w:tc>
        <w:tc>
          <w:tcPr>
            <w:tcW w:w="1559" w:type="dxa"/>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Середня</w:t>
            </w:r>
          </w:p>
        </w:tc>
        <w:tc>
          <w:tcPr>
            <w:tcW w:w="1276" w:type="dxa"/>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proofErr w:type="spellStart"/>
            <w:r w:rsidRPr="00EF7449">
              <w:rPr>
                <w:color w:val="000000"/>
                <w:sz w:val="22"/>
                <w:szCs w:val="22"/>
              </w:rPr>
              <w:t>Напів</w:t>
            </w:r>
            <w:proofErr w:type="spellEnd"/>
            <w:r>
              <w:rPr>
                <w:color w:val="000000"/>
                <w:sz w:val="22"/>
                <w:szCs w:val="22"/>
              </w:rPr>
              <w:t>-</w:t>
            </w:r>
          </w:p>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важка</w:t>
            </w:r>
          </w:p>
        </w:tc>
        <w:tc>
          <w:tcPr>
            <w:tcW w:w="1417" w:type="dxa"/>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Важка</w:t>
            </w:r>
          </w:p>
        </w:tc>
        <w:tc>
          <w:tcPr>
            <w:tcW w:w="2189" w:type="dxa"/>
            <w:vMerge/>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p>
        </w:tc>
      </w:tr>
      <w:tr w:rsidR="00EF7449" w:rsidRPr="00EF7449" w:rsidTr="003F6295">
        <w:trPr>
          <w:trHeight w:val="280"/>
        </w:trPr>
        <w:tc>
          <w:tcPr>
            <w:tcW w:w="1270" w:type="dxa"/>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«куміте»</w:t>
            </w:r>
          </w:p>
        </w:tc>
        <w:tc>
          <w:tcPr>
            <w:tcW w:w="1044" w:type="dxa"/>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до 45,0</w:t>
            </w:r>
          </w:p>
        </w:tc>
        <w:tc>
          <w:tcPr>
            <w:tcW w:w="1276" w:type="dxa"/>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45,0-50,0</w:t>
            </w:r>
          </w:p>
        </w:tc>
        <w:tc>
          <w:tcPr>
            <w:tcW w:w="1559" w:type="dxa"/>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50,0-55,0</w:t>
            </w:r>
          </w:p>
        </w:tc>
        <w:tc>
          <w:tcPr>
            <w:tcW w:w="1276" w:type="dxa"/>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55,0-60,0</w:t>
            </w:r>
          </w:p>
        </w:tc>
        <w:tc>
          <w:tcPr>
            <w:tcW w:w="1417" w:type="dxa"/>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понад 60,0</w:t>
            </w:r>
          </w:p>
        </w:tc>
        <w:tc>
          <w:tcPr>
            <w:tcW w:w="2189" w:type="dxa"/>
            <w:vAlign w:val="center"/>
          </w:tcPr>
          <w:p w:rsidR="00EF7449" w:rsidRPr="00EF7449" w:rsidRDefault="00EF7449" w:rsidP="00585038">
            <w:pPr>
              <w:pStyle w:val="af"/>
              <w:shd w:val="clear" w:color="auto" w:fill="FFFFFF"/>
              <w:spacing w:before="0" w:beforeAutospacing="0" w:after="0" w:afterAutospacing="0"/>
              <w:jc w:val="center"/>
              <w:rPr>
                <w:color w:val="000000"/>
                <w:sz w:val="22"/>
                <w:szCs w:val="22"/>
              </w:rPr>
            </w:pPr>
            <w:r w:rsidRPr="00EF7449">
              <w:rPr>
                <w:color w:val="000000"/>
                <w:sz w:val="22"/>
                <w:szCs w:val="22"/>
              </w:rPr>
              <w:t>олімпійський / круговий</w:t>
            </w:r>
          </w:p>
        </w:tc>
      </w:tr>
    </w:tbl>
    <w:p w:rsidR="00E62CC2" w:rsidRPr="007A4665" w:rsidRDefault="00E62CC2" w:rsidP="000033A4">
      <w:pPr>
        <w:ind w:firstLine="708"/>
        <w:jc w:val="both"/>
        <w:rPr>
          <w:rFonts w:ascii="Times New Roman" w:hAnsi="Times New Roman"/>
        </w:rPr>
      </w:pPr>
    </w:p>
    <w:p w:rsidR="00E62CC2" w:rsidRPr="007A4665" w:rsidRDefault="00E62CC2" w:rsidP="000033A4">
      <w:pPr>
        <w:ind w:firstLine="708"/>
        <w:jc w:val="both"/>
        <w:rPr>
          <w:rFonts w:ascii="Times New Roman" w:hAnsi="Times New Roman"/>
        </w:rPr>
      </w:pPr>
      <w:r w:rsidRPr="007A4665">
        <w:rPr>
          <w:rFonts w:ascii="Times New Roman" w:hAnsi="Times New Roman"/>
        </w:rPr>
        <w:t>Склад команди: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26"/>
        <w:gridCol w:w="2126"/>
        <w:gridCol w:w="2126"/>
        <w:gridCol w:w="2127"/>
      </w:tblGrid>
      <w:tr w:rsidR="00E62CC2" w:rsidRPr="007A4665" w:rsidTr="00725645">
        <w:trPr>
          <w:cantSplit/>
          <w:trHeight w:val="225"/>
          <w:jc w:val="center"/>
        </w:trPr>
        <w:tc>
          <w:tcPr>
            <w:tcW w:w="1440" w:type="dxa"/>
            <w:vMerge w:val="restart"/>
            <w:vAlign w:val="center"/>
          </w:tcPr>
          <w:p w:rsidR="00E62CC2" w:rsidRPr="007A4665" w:rsidRDefault="00E62CC2" w:rsidP="00C3100F">
            <w:pPr>
              <w:jc w:val="center"/>
              <w:rPr>
                <w:rFonts w:ascii="Times New Roman" w:hAnsi="Times New Roman"/>
              </w:rPr>
            </w:pPr>
            <w:r w:rsidRPr="007A4665">
              <w:rPr>
                <w:rFonts w:ascii="Times New Roman" w:hAnsi="Times New Roman"/>
              </w:rPr>
              <w:t>Вікова група</w:t>
            </w:r>
          </w:p>
        </w:tc>
        <w:tc>
          <w:tcPr>
            <w:tcW w:w="8505" w:type="dxa"/>
            <w:gridSpan w:val="4"/>
          </w:tcPr>
          <w:p w:rsidR="00E62CC2" w:rsidRPr="007A4665" w:rsidRDefault="00E62CC2" w:rsidP="00C3100F">
            <w:pPr>
              <w:jc w:val="center"/>
              <w:rPr>
                <w:rFonts w:ascii="Times New Roman" w:hAnsi="Times New Roman"/>
              </w:rPr>
            </w:pPr>
            <w:r w:rsidRPr="007A4665">
              <w:rPr>
                <w:rFonts w:ascii="Times New Roman" w:hAnsi="Times New Roman"/>
              </w:rPr>
              <w:t>Склад команди*</w:t>
            </w:r>
          </w:p>
        </w:tc>
      </w:tr>
      <w:tr w:rsidR="00E62CC2" w:rsidRPr="007A4665" w:rsidTr="00725645">
        <w:trPr>
          <w:cantSplit/>
          <w:trHeight w:val="225"/>
          <w:jc w:val="center"/>
        </w:trPr>
        <w:tc>
          <w:tcPr>
            <w:tcW w:w="1440" w:type="dxa"/>
            <w:vMerge/>
            <w:vAlign w:val="center"/>
          </w:tcPr>
          <w:p w:rsidR="00E62CC2" w:rsidRPr="007A4665" w:rsidRDefault="00E62CC2" w:rsidP="00C3100F">
            <w:pPr>
              <w:jc w:val="center"/>
              <w:rPr>
                <w:rFonts w:ascii="Times New Roman" w:hAnsi="Times New Roman"/>
              </w:rPr>
            </w:pPr>
          </w:p>
        </w:tc>
        <w:tc>
          <w:tcPr>
            <w:tcW w:w="2126" w:type="dxa"/>
            <w:vAlign w:val="center"/>
          </w:tcPr>
          <w:p w:rsidR="00E62CC2" w:rsidRPr="007A4665" w:rsidRDefault="00E62CC2" w:rsidP="00C3100F">
            <w:pPr>
              <w:jc w:val="center"/>
              <w:rPr>
                <w:rFonts w:ascii="Times New Roman" w:hAnsi="Times New Roman"/>
              </w:rPr>
            </w:pPr>
            <w:r w:rsidRPr="007A4665">
              <w:rPr>
                <w:rFonts w:ascii="Times New Roman" w:hAnsi="Times New Roman"/>
              </w:rPr>
              <w:t>учасники</w:t>
            </w:r>
          </w:p>
          <w:p w:rsidR="00E62CC2" w:rsidRPr="007A4665" w:rsidRDefault="00E62CC2" w:rsidP="00C3100F">
            <w:pPr>
              <w:jc w:val="center"/>
              <w:rPr>
                <w:rFonts w:ascii="Times New Roman" w:hAnsi="Times New Roman"/>
              </w:rPr>
            </w:pPr>
            <w:r w:rsidRPr="007A4665">
              <w:rPr>
                <w:rFonts w:ascii="Times New Roman" w:hAnsi="Times New Roman"/>
              </w:rPr>
              <w:t>(заліковий склад)</w:t>
            </w:r>
          </w:p>
        </w:tc>
        <w:tc>
          <w:tcPr>
            <w:tcW w:w="2126" w:type="dxa"/>
            <w:vAlign w:val="center"/>
          </w:tcPr>
          <w:p w:rsidR="00E62CC2" w:rsidRPr="007A4665" w:rsidRDefault="00E62CC2" w:rsidP="00C3100F">
            <w:pPr>
              <w:jc w:val="center"/>
              <w:rPr>
                <w:rFonts w:ascii="Times New Roman" w:hAnsi="Times New Roman"/>
              </w:rPr>
            </w:pPr>
            <w:r w:rsidRPr="007A4665">
              <w:rPr>
                <w:rFonts w:ascii="Times New Roman" w:hAnsi="Times New Roman"/>
              </w:rPr>
              <w:t>тренери</w:t>
            </w:r>
          </w:p>
        </w:tc>
        <w:tc>
          <w:tcPr>
            <w:tcW w:w="2126" w:type="dxa"/>
            <w:vAlign w:val="center"/>
          </w:tcPr>
          <w:p w:rsidR="00E62CC2" w:rsidRPr="007A4665" w:rsidRDefault="00E62CC2" w:rsidP="00C3100F">
            <w:pPr>
              <w:jc w:val="center"/>
              <w:rPr>
                <w:rFonts w:ascii="Times New Roman" w:hAnsi="Times New Roman"/>
              </w:rPr>
            </w:pPr>
            <w:r w:rsidRPr="007A4665">
              <w:rPr>
                <w:rFonts w:ascii="Times New Roman" w:hAnsi="Times New Roman"/>
              </w:rPr>
              <w:t>тренер-представник</w:t>
            </w:r>
          </w:p>
        </w:tc>
        <w:tc>
          <w:tcPr>
            <w:tcW w:w="2127" w:type="dxa"/>
            <w:vAlign w:val="center"/>
          </w:tcPr>
          <w:p w:rsidR="00E62CC2" w:rsidRPr="007A4665" w:rsidRDefault="00E62CC2" w:rsidP="00C3100F">
            <w:pPr>
              <w:jc w:val="center"/>
              <w:rPr>
                <w:rFonts w:ascii="Times New Roman" w:hAnsi="Times New Roman"/>
              </w:rPr>
            </w:pPr>
            <w:r w:rsidRPr="007A4665">
              <w:rPr>
                <w:rFonts w:ascii="Times New Roman" w:hAnsi="Times New Roman"/>
              </w:rPr>
              <w:t>Судді</w:t>
            </w:r>
          </w:p>
        </w:tc>
      </w:tr>
      <w:tr w:rsidR="00E62CC2" w:rsidRPr="007A4665" w:rsidTr="00725645">
        <w:trPr>
          <w:cantSplit/>
          <w:trHeight w:val="374"/>
          <w:jc w:val="center"/>
        </w:trPr>
        <w:tc>
          <w:tcPr>
            <w:tcW w:w="1440" w:type="dxa"/>
            <w:vAlign w:val="center"/>
          </w:tcPr>
          <w:p w:rsidR="00E62CC2" w:rsidRPr="007A4665" w:rsidRDefault="00E62CC2" w:rsidP="00C3100F">
            <w:pPr>
              <w:jc w:val="center"/>
              <w:rPr>
                <w:rFonts w:ascii="Times New Roman" w:hAnsi="Times New Roman"/>
              </w:rPr>
            </w:pPr>
            <w:r w:rsidRPr="007A4665">
              <w:rPr>
                <w:rFonts w:ascii="Times New Roman" w:hAnsi="Times New Roman"/>
              </w:rPr>
              <w:t xml:space="preserve">юнаки </w:t>
            </w:r>
          </w:p>
        </w:tc>
        <w:tc>
          <w:tcPr>
            <w:tcW w:w="2126" w:type="dxa"/>
            <w:vMerge w:val="restart"/>
            <w:vAlign w:val="center"/>
          </w:tcPr>
          <w:p w:rsidR="00E62CC2" w:rsidRPr="007A4665" w:rsidRDefault="00E62CC2" w:rsidP="00C3100F">
            <w:pPr>
              <w:jc w:val="center"/>
              <w:rPr>
                <w:rFonts w:ascii="Times New Roman" w:hAnsi="Times New Roman"/>
              </w:rPr>
            </w:pPr>
            <w:r w:rsidRPr="007A4665">
              <w:rPr>
                <w:rFonts w:ascii="Times New Roman" w:hAnsi="Times New Roman"/>
              </w:rPr>
              <w:t>по 2 у кожній</w:t>
            </w:r>
          </w:p>
          <w:p w:rsidR="00E62CC2" w:rsidRPr="007A4665" w:rsidRDefault="00E62CC2" w:rsidP="00EF7449">
            <w:pPr>
              <w:jc w:val="center"/>
              <w:rPr>
                <w:rFonts w:ascii="Times New Roman" w:hAnsi="Times New Roman"/>
              </w:rPr>
            </w:pPr>
            <w:r w:rsidRPr="007A4665">
              <w:rPr>
                <w:rFonts w:ascii="Times New Roman" w:hAnsi="Times New Roman"/>
              </w:rPr>
              <w:t>ваговій категорії</w:t>
            </w:r>
          </w:p>
        </w:tc>
        <w:tc>
          <w:tcPr>
            <w:tcW w:w="2126" w:type="dxa"/>
            <w:vMerge w:val="restart"/>
            <w:vAlign w:val="center"/>
          </w:tcPr>
          <w:p w:rsidR="00E62CC2" w:rsidRPr="007A4665" w:rsidRDefault="00E62CC2" w:rsidP="00C3100F">
            <w:pPr>
              <w:jc w:val="center"/>
              <w:rPr>
                <w:rFonts w:ascii="Times New Roman" w:hAnsi="Times New Roman"/>
              </w:rPr>
            </w:pPr>
            <w:r w:rsidRPr="007A4665">
              <w:rPr>
                <w:rFonts w:ascii="Times New Roman" w:hAnsi="Times New Roman"/>
              </w:rPr>
              <w:t>3</w:t>
            </w:r>
          </w:p>
        </w:tc>
        <w:tc>
          <w:tcPr>
            <w:tcW w:w="2126" w:type="dxa"/>
            <w:vMerge w:val="restart"/>
            <w:vAlign w:val="center"/>
          </w:tcPr>
          <w:p w:rsidR="00E62CC2" w:rsidRPr="007A4665" w:rsidRDefault="00E62CC2" w:rsidP="00C3100F">
            <w:pPr>
              <w:jc w:val="center"/>
              <w:rPr>
                <w:rFonts w:ascii="Times New Roman" w:hAnsi="Times New Roman"/>
              </w:rPr>
            </w:pPr>
            <w:r w:rsidRPr="007A4665">
              <w:rPr>
                <w:rFonts w:ascii="Times New Roman" w:hAnsi="Times New Roman"/>
              </w:rPr>
              <w:t>1</w:t>
            </w:r>
          </w:p>
        </w:tc>
        <w:tc>
          <w:tcPr>
            <w:tcW w:w="2127" w:type="dxa"/>
            <w:vMerge w:val="restart"/>
            <w:vAlign w:val="center"/>
          </w:tcPr>
          <w:p w:rsidR="00E62CC2" w:rsidRPr="007A4665" w:rsidRDefault="00E62CC2" w:rsidP="00C3100F">
            <w:pPr>
              <w:jc w:val="center"/>
              <w:rPr>
                <w:rFonts w:ascii="Times New Roman" w:hAnsi="Times New Roman"/>
              </w:rPr>
            </w:pPr>
            <w:r w:rsidRPr="007A4665">
              <w:rPr>
                <w:rFonts w:ascii="Times New Roman" w:hAnsi="Times New Roman"/>
              </w:rPr>
              <w:t>3</w:t>
            </w:r>
          </w:p>
        </w:tc>
      </w:tr>
      <w:tr w:rsidR="00E62CC2" w:rsidRPr="007A4665" w:rsidTr="00725645">
        <w:trPr>
          <w:cantSplit/>
          <w:trHeight w:val="375"/>
          <w:jc w:val="center"/>
        </w:trPr>
        <w:tc>
          <w:tcPr>
            <w:tcW w:w="1440" w:type="dxa"/>
            <w:vAlign w:val="center"/>
          </w:tcPr>
          <w:p w:rsidR="00E62CC2" w:rsidRPr="007A4665" w:rsidRDefault="00E62CC2" w:rsidP="00C3100F">
            <w:pPr>
              <w:jc w:val="center"/>
              <w:rPr>
                <w:rFonts w:ascii="Times New Roman" w:hAnsi="Times New Roman"/>
              </w:rPr>
            </w:pPr>
            <w:r w:rsidRPr="007A4665">
              <w:rPr>
                <w:rFonts w:ascii="Times New Roman" w:hAnsi="Times New Roman"/>
              </w:rPr>
              <w:t>дівчата</w:t>
            </w:r>
          </w:p>
        </w:tc>
        <w:tc>
          <w:tcPr>
            <w:tcW w:w="2126" w:type="dxa"/>
            <w:vMerge/>
            <w:vAlign w:val="center"/>
          </w:tcPr>
          <w:p w:rsidR="00E62CC2" w:rsidRPr="007A4665" w:rsidRDefault="00E62CC2" w:rsidP="00C3100F">
            <w:pPr>
              <w:jc w:val="center"/>
              <w:rPr>
                <w:rFonts w:ascii="Times New Roman" w:hAnsi="Times New Roman"/>
              </w:rPr>
            </w:pPr>
          </w:p>
        </w:tc>
        <w:tc>
          <w:tcPr>
            <w:tcW w:w="2126" w:type="dxa"/>
            <w:vMerge/>
            <w:vAlign w:val="center"/>
          </w:tcPr>
          <w:p w:rsidR="00E62CC2" w:rsidRPr="007A4665" w:rsidRDefault="00E62CC2" w:rsidP="00C3100F">
            <w:pPr>
              <w:jc w:val="center"/>
              <w:rPr>
                <w:rFonts w:ascii="Times New Roman" w:hAnsi="Times New Roman"/>
              </w:rPr>
            </w:pPr>
          </w:p>
        </w:tc>
        <w:tc>
          <w:tcPr>
            <w:tcW w:w="2126" w:type="dxa"/>
            <w:vMerge/>
            <w:vAlign w:val="center"/>
          </w:tcPr>
          <w:p w:rsidR="00E62CC2" w:rsidRPr="007A4665" w:rsidRDefault="00E62CC2" w:rsidP="00C3100F">
            <w:pPr>
              <w:jc w:val="center"/>
              <w:rPr>
                <w:rFonts w:ascii="Times New Roman" w:hAnsi="Times New Roman"/>
              </w:rPr>
            </w:pPr>
          </w:p>
        </w:tc>
        <w:tc>
          <w:tcPr>
            <w:tcW w:w="2127" w:type="dxa"/>
            <w:vMerge/>
            <w:vAlign w:val="center"/>
          </w:tcPr>
          <w:p w:rsidR="00E62CC2" w:rsidRPr="007A4665" w:rsidRDefault="00E62CC2" w:rsidP="00C3100F">
            <w:pPr>
              <w:jc w:val="center"/>
              <w:rPr>
                <w:rFonts w:ascii="Times New Roman" w:hAnsi="Times New Roman"/>
              </w:rPr>
            </w:pPr>
          </w:p>
        </w:tc>
      </w:tr>
    </w:tbl>
    <w:p w:rsidR="00821746" w:rsidRDefault="00821746" w:rsidP="00461303">
      <w:pPr>
        <w:jc w:val="both"/>
        <w:rPr>
          <w:rFonts w:ascii="Times New Roman" w:hAnsi="Times New Roman"/>
          <w:b/>
          <w:szCs w:val="22"/>
        </w:rPr>
      </w:pPr>
    </w:p>
    <w:p w:rsidR="00461303" w:rsidRPr="000767CB" w:rsidRDefault="00461303" w:rsidP="00461303">
      <w:pPr>
        <w:jc w:val="both"/>
        <w:rPr>
          <w:rFonts w:ascii="Times New Roman" w:hAnsi="Times New Roman"/>
          <w:b/>
          <w:szCs w:val="22"/>
        </w:rPr>
      </w:pPr>
      <w:r w:rsidRPr="00461303">
        <w:rPr>
          <w:rFonts w:ascii="Times New Roman" w:hAnsi="Times New Roman"/>
          <w:b/>
          <w:szCs w:val="22"/>
        </w:rPr>
        <w:t>Склад команди для запрошених команд інших федерацій повно-контактного карате становить           2 особи у кожній ваговій категорії.</w:t>
      </w:r>
    </w:p>
    <w:p w:rsidR="00EF7449" w:rsidRPr="002F12BD" w:rsidRDefault="00EF7449" w:rsidP="00EF7449">
      <w:pPr>
        <w:jc w:val="both"/>
        <w:rPr>
          <w:rFonts w:ascii="Times New Roman" w:hAnsi="Times New Roman"/>
          <w:szCs w:val="22"/>
        </w:rPr>
      </w:pPr>
    </w:p>
    <w:p w:rsidR="00E62CC2" w:rsidRPr="007A4665" w:rsidRDefault="00E62CC2" w:rsidP="00EA766E">
      <w:pPr>
        <w:pStyle w:val="a3"/>
        <w:spacing w:line="240" w:lineRule="auto"/>
        <w:rPr>
          <w:rFonts w:ascii="Times New Roman" w:hAnsi="Times New Roman"/>
          <w:lang w:val="uk-UA"/>
        </w:rPr>
      </w:pPr>
      <w:r w:rsidRPr="007A4665">
        <w:rPr>
          <w:rFonts w:ascii="Times New Roman" w:hAnsi="Times New Roman"/>
          <w:u w:val="single"/>
          <w:lang w:val="uk-UA"/>
        </w:rPr>
        <w:t>Схема проведення поєдинків у розділі «куміте»</w:t>
      </w:r>
      <w:r w:rsidRPr="007A4665">
        <w:rPr>
          <w:rFonts w:ascii="Times New Roman" w:hAnsi="Times New Roman"/>
          <w:lang w:val="uk-UA"/>
        </w:rPr>
        <w:t>: 1,5 хв., 1,5 хв., зважування, 1,5 хв.</w:t>
      </w:r>
    </w:p>
    <w:p w:rsidR="00E62CC2" w:rsidRPr="007A4665" w:rsidRDefault="00E62CC2" w:rsidP="00EA766E">
      <w:pPr>
        <w:pStyle w:val="a3"/>
        <w:spacing w:line="240" w:lineRule="auto"/>
        <w:rPr>
          <w:rFonts w:ascii="Times New Roman" w:hAnsi="Times New Roman"/>
          <w:lang w:val="uk-UA"/>
        </w:rPr>
      </w:pPr>
    </w:p>
    <w:p w:rsidR="00E62CC2" w:rsidRPr="007A4665" w:rsidRDefault="00E62CC2" w:rsidP="00EA766E">
      <w:pPr>
        <w:jc w:val="both"/>
        <w:rPr>
          <w:rFonts w:ascii="Times New Roman" w:hAnsi="Times New Roman"/>
        </w:rPr>
      </w:pPr>
      <w:r w:rsidRPr="007A4665">
        <w:rPr>
          <w:rFonts w:ascii="Times New Roman" w:hAnsi="Times New Roman"/>
        </w:rPr>
        <w:t>При визначені за попередніми заявками недостатньої кількості учасників для якісного проведення змагань у певних категоріях Оргкомітет може внести наступні зміни до Положення про ці змагання:</w:t>
      </w:r>
    </w:p>
    <w:p w:rsidR="00E62CC2" w:rsidRPr="007A4665" w:rsidRDefault="00E62CC2" w:rsidP="00EA766E">
      <w:pPr>
        <w:numPr>
          <w:ilvl w:val="0"/>
          <w:numId w:val="6"/>
        </w:numPr>
        <w:jc w:val="both"/>
        <w:rPr>
          <w:rFonts w:ascii="Times New Roman" w:hAnsi="Times New Roman"/>
        </w:rPr>
      </w:pPr>
      <w:r w:rsidRPr="007A4665">
        <w:rPr>
          <w:rFonts w:ascii="Times New Roman" w:hAnsi="Times New Roman"/>
        </w:rPr>
        <w:t xml:space="preserve">об’єднати вагові категорії, що є </w:t>
      </w:r>
      <w:proofErr w:type="spellStart"/>
      <w:r w:rsidRPr="007A4665">
        <w:rPr>
          <w:rFonts w:ascii="Times New Roman" w:hAnsi="Times New Roman"/>
        </w:rPr>
        <w:t>межуючими</w:t>
      </w:r>
      <w:proofErr w:type="spellEnd"/>
      <w:r w:rsidRPr="007A4665">
        <w:rPr>
          <w:rFonts w:ascii="Times New Roman" w:hAnsi="Times New Roman"/>
        </w:rPr>
        <w:t>;</w:t>
      </w:r>
    </w:p>
    <w:p w:rsidR="00E62CC2" w:rsidRDefault="00E62CC2" w:rsidP="00EA766E">
      <w:pPr>
        <w:numPr>
          <w:ilvl w:val="0"/>
          <w:numId w:val="6"/>
        </w:numPr>
        <w:jc w:val="both"/>
        <w:rPr>
          <w:rFonts w:ascii="Times New Roman" w:hAnsi="Times New Roman"/>
        </w:rPr>
      </w:pPr>
      <w:r w:rsidRPr="007A4665">
        <w:rPr>
          <w:rFonts w:ascii="Times New Roman" w:hAnsi="Times New Roman"/>
        </w:rPr>
        <w:t>проводити змагання у визначених вагових категоріях за круговим способом.</w:t>
      </w:r>
    </w:p>
    <w:p w:rsidR="00E62CC2" w:rsidRDefault="00E62CC2" w:rsidP="00EA766E">
      <w:pPr>
        <w:jc w:val="both"/>
        <w:rPr>
          <w:rFonts w:ascii="Times New Roman" w:hAnsi="Times New Roman"/>
        </w:rPr>
      </w:pPr>
    </w:p>
    <w:p w:rsidR="00E94A51" w:rsidRDefault="00E94A51" w:rsidP="00EF7449">
      <w:pPr>
        <w:jc w:val="both"/>
        <w:rPr>
          <w:rFonts w:ascii="Times New Roman" w:hAnsi="Times New Roman"/>
          <w:b/>
          <w:color w:val="FF0000"/>
          <w:szCs w:val="22"/>
        </w:rPr>
      </w:pPr>
    </w:p>
    <w:p w:rsidR="00E94A51" w:rsidRDefault="00E94A51" w:rsidP="00EF7449">
      <w:pPr>
        <w:jc w:val="both"/>
        <w:rPr>
          <w:rFonts w:ascii="Times New Roman" w:hAnsi="Times New Roman"/>
          <w:b/>
          <w:color w:val="FF0000"/>
          <w:szCs w:val="22"/>
        </w:rPr>
      </w:pPr>
    </w:p>
    <w:p w:rsidR="00E94A51" w:rsidRDefault="00E94A51" w:rsidP="00EF7449">
      <w:pPr>
        <w:jc w:val="both"/>
        <w:rPr>
          <w:rFonts w:ascii="Times New Roman" w:hAnsi="Times New Roman"/>
          <w:b/>
          <w:color w:val="FF0000"/>
          <w:szCs w:val="22"/>
        </w:rPr>
      </w:pPr>
    </w:p>
    <w:p w:rsidR="00EF7449" w:rsidRPr="00A76F67" w:rsidRDefault="00EF7449" w:rsidP="00EF7449">
      <w:pPr>
        <w:jc w:val="both"/>
        <w:rPr>
          <w:rFonts w:ascii="Times New Roman" w:hAnsi="Times New Roman"/>
          <w:b/>
          <w:color w:val="FF0000"/>
          <w:szCs w:val="22"/>
        </w:rPr>
      </w:pPr>
      <w:bookmarkStart w:id="0" w:name="_GoBack"/>
      <w:bookmarkEnd w:id="0"/>
      <w:r w:rsidRPr="00A76F67">
        <w:rPr>
          <w:rFonts w:ascii="Times New Roman" w:hAnsi="Times New Roman"/>
          <w:b/>
          <w:color w:val="FF0000"/>
          <w:szCs w:val="22"/>
        </w:rPr>
        <w:lastRenderedPageBreak/>
        <w:t>ЗАУВАЖТЕ!</w:t>
      </w:r>
    </w:p>
    <w:p w:rsidR="00EF7449" w:rsidRPr="00720785" w:rsidRDefault="00EF7449" w:rsidP="00EF7449">
      <w:pPr>
        <w:jc w:val="both"/>
        <w:rPr>
          <w:rFonts w:ascii="Times New Roman" w:hAnsi="Times New Roman"/>
          <w:b/>
          <w:color w:val="FF0000"/>
          <w:szCs w:val="22"/>
        </w:rPr>
      </w:pPr>
      <w:r w:rsidRPr="00A76F67">
        <w:rPr>
          <w:rFonts w:ascii="Times New Roman" w:hAnsi="Times New Roman"/>
          <w:b/>
          <w:color w:val="FF0000"/>
          <w:szCs w:val="22"/>
        </w:rPr>
        <w:t>Дозволяються будь які неконтрольовані удари ногами в голову противника (шолом) з повною силою та будь-які  техніки у нижній рівень (</w:t>
      </w:r>
      <w:proofErr w:type="spellStart"/>
      <w:r w:rsidRPr="00A76F67">
        <w:rPr>
          <w:rFonts w:ascii="Times New Roman" w:hAnsi="Times New Roman"/>
          <w:b/>
          <w:color w:val="FF0000"/>
          <w:szCs w:val="22"/>
        </w:rPr>
        <w:t>гедан</w:t>
      </w:r>
      <w:proofErr w:type="spellEnd"/>
      <w:r w:rsidRPr="00A76F67">
        <w:rPr>
          <w:rFonts w:ascii="Times New Roman" w:hAnsi="Times New Roman"/>
          <w:b/>
          <w:color w:val="FF0000"/>
          <w:szCs w:val="22"/>
        </w:rPr>
        <w:t>).</w:t>
      </w:r>
      <w:r w:rsidRPr="00720785">
        <w:rPr>
          <w:rFonts w:ascii="Times New Roman" w:hAnsi="Times New Roman"/>
          <w:b/>
          <w:color w:val="FF0000"/>
          <w:szCs w:val="22"/>
        </w:rPr>
        <w:t xml:space="preserve"> </w:t>
      </w:r>
    </w:p>
    <w:p w:rsidR="00EF7449" w:rsidRPr="007A4665" w:rsidRDefault="00EF7449" w:rsidP="00EA766E">
      <w:pPr>
        <w:jc w:val="both"/>
        <w:rPr>
          <w:rFonts w:ascii="Times New Roman" w:hAnsi="Times New Roman"/>
        </w:rPr>
      </w:pPr>
    </w:p>
    <w:p w:rsidR="00E62CC2" w:rsidRPr="00807DA7" w:rsidRDefault="00E62CC2" w:rsidP="000952B7">
      <w:pPr>
        <w:pStyle w:val="a5"/>
        <w:tabs>
          <w:tab w:val="clear" w:pos="4153"/>
          <w:tab w:val="clear" w:pos="8306"/>
        </w:tabs>
        <w:jc w:val="both"/>
        <w:rPr>
          <w:rFonts w:ascii="Times New Roman" w:hAnsi="Times New Roman"/>
          <w:b/>
          <w:bCs/>
          <w:caps/>
          <w:szCs w:val="22"/>
        </w:rPr>
      </w:pPr>
      <w:r w:rsidRPr="00807DA7">
        <w:rPr>
          <w:rFonts w:ascii="Times New Roman" w:hAnsi="Times New Roman"/>
          <w:b/>
          <w:bCs/>
          <w:szCs w:val="22"/>
          <w:u w:val="single"/>
        </w:rPr>
        <w:t>VII. Умови проведення змагань.</w:t>
      </w:r>
    </w:p>
    <w:p w:rsidR="00E62CC2" w:rsidRDefault="00E62CC2" w:rsidP="000952B7">
      <w:pPr>
        <w:jc w:val="both"/>
        <w:rPr>
          <w:rFonts w:ascii="Times New Roman" w:hAnsi="Times New Roman"/>
          <w:szCs w:val="22"/>
        </w:rPr>
      </w:pPr>
      <w:r w:rsidRPr="00807DA7">
        <w:rPr>
          <w:rFonts w:ascii="Times New Roman" w:hAnsi="Times New Roman"/>
          <w:szCs w:val="22"/>
        </w:rPr>
        <w:t>Змагання проводяться згідно до чинних в Україні  «Правил змагань з кіокушинкай карате». Командний залік є загальним для учасників чоловічої і ж</w:t>
      </w:r>
      <w:r w:rsidR="0027384F">
        <w:rPr>
          <w:rFonts w:ascii="Times New Roman" w:hAnsi="Times New Roman"/>
          <w:szCs w:val="22"/>
        </w:rPr>
        <w:t>іночої статі</w:t>
      </w:r>
      <w:r w:rsidRPr="00807DA7">
        <w:rPr>
          <w:rFonts w:ascii="Times New Roman" w:hAnsi="Times New Roman"/>
          <w:szCs w:val="22"/>
        </w:rPr>
        <w:t xml:space="preserve">. Для визначення місць команд за особисто-командною першістю враховуватимуться результати тільки тих учасників, що входять до залікових складів команд. Залікові склади команд остаточно визначаються на мандатній комісії. Командні </w:t>
      </w:r>
      <w:proofErr w:type="spellStart"/>
      <w:r w:rsidRPr="00807DA7">
        <w:rPr>
          <w:rFonts w:ascii="Times New Roman" w:hAnsi="Times New Roman"/>
          <w:szCs w:val="22"/>
        </w:rPr>
        <w:t>очки</w:t>
      </w:r>
      <w:proofErr w:type="spellEnd"/>
      <w:r w:rsidRPr="00807DA7">
        <w:rPr>
          <w:rFonts w:ascii="Times New Roman" w:hAnsi="Times New Roman"/>
          <w:szCs w:val="22"/>
        </w:rPr>
        <w:t xml:space="preserve"> нараховуються згідно чинних в Україні правил змагань з кіокушинкай карате.</w:t>
      </w:r>
    </w:p>
    <w:p w:rsidR="00E62CC2" w:rsidRPr="00807DA7" w:rsidRDefault="00E62CC2" w:rsidP="000952B7">
      <w:pPr>
        <w:jc w:val="both"/>
        <w:rPr>
          <w:rFonts w:ascii="Times New Roman" w:hAnsi="Times New Roman"/>
          <w:szCs w:val="22"/>
        </w:rPr>
      </w:pPr>
    </w:p>
    <w:p w:rsidR="00E62CC2" w:rsidRPr="00807DA7" w:rsidRDefault="00E62CC2" w:rsidP="000952B7">
      <w:pPr>
        <w:pStyle w:val="3"/>
        <w:spacing w:line="240" w:lineRule="auto"/>
        <w:rPr>
          <w:rFonts w:ascii="Times New Roman" w:hAnsi="Times New Roman"/>
          <w:szCs w:val="22"/>
          <w:lang w:val="uk-UA"/>
        </w:rPr>
      </w:pPr>
      <w:r w:rsidRPr="00807DA7">
        <w:rPr>
          <w:rFonts w:ascii="Times New Roman" w:hAnsi="Times New Roman"/>
          <w:szCs w:val="22"/>
          <w:lang w:val="uk-UA"/>
        </w:rPr>
        <w:t>VIII. Нагородження.</w:t>
      </w:r>
    </w:p>
    <w:p w:rsidR="00E62CC2" w:rsidRPr="00807DA7" w:rsidRDefault="00E62CC2" w:rsidP="009735FB">
      <w:pPr>
        <w:pStyle w:val="31"/>
        <w:rPr>
          <w:color w:val="auto"/>
          <w:sz w:val="22"/>
          <w:szCs w:val="22"/>
        </w:rPr>
      </w:pPr>
      <w:r w:rsidRPr="00807DA7">
        <w:rPr>
          <w:color w:val="auto"/>
          <w:sz w:val="22"/>
          <w:szCs w:val="22"/>
        </w:rPr>
        <w:t xml:space="preserve">Спортсмени, які посіли 1-3 місця, нагороджуються дипломами </w:t>
      </w:r>
      <w:r>
        <w:rPr>
          <w:color w:val="auto"/>
          <w:sz w:val="22"/>
          <w:szCs w:val="22"/>
        </w:rPr>
        <w:t>Мінмолодьспорту</w:t>
      </w:r>
      <w:r w:rsidRPr="00807DA7">
        <w:rPr>
          <w:color w:val="auto"/>
          <w:sz w:val="22"/>
          <w:szCs w:val="22"/>
        </w:rPr>
        <w:t xml:space="preserve"> відповідних ступенів, медалями і цінними призами організаторів змагань. Команди, які посіли 1-3 місця, нагороджуються дипломами </w:t>
      </w:r>
      <w:r>
        <w:rPr>
          <w:color w:val="auto"/>
          <w:sz w:val="22"/>
          <w:szCs w:val="22"/>
        </w:rPr>
        <w:t>Мінмолодьспорту</w:t>
      </w:r>
      <w:r w:rsidRPr="00807DA7">
        <w:rPr>
          <w:color w:val="auto"/>
          <w:sz w:val="22"/>
          <w:szCs w:val="22"/>
        </w:rPr>
        <w:t xml:space="preserve"> відповідних ступенів. </w:t>
      </w:r>
    </w:p>
    <w:p w:rsidR="00E62CC2" w:rsidRPr="00807DA7" w:rsidRDefault="00E62CC2" w:rsidP="000952B7">
      <w:pPr>
        <w:pStyle w:val="a5"/>
        <w:tabs>
          <w:tab w:val="clear" w:pos="4153"/>
          <w:tab w:val="clear" w:pos="8306"/>
        </w:tabs>
        <w:jc w:val="both"/>
        <w:rPr>
          <w:rFonts w:ascii="Times New Roman" w:hAnsi="Times New Roman"/>
          <w:b/>
          <w:szCs w:val="22"/>
          <w:u w:val="single"/>
        </w:rPr>
      </w:pPr>
    </w:p>
    <w:p w:rsidR="00E62CC2" w:rsidRPr="00807DA7" w:rsidRDefault="00E62CC2" w:rsidP="000952B7">
      <w:pPr>
        <w:pStyle w:val="a5"/>
        <w:tabs>
          <w:tab w:val="clear" w:pos="4153"/>
          <w:tab w:val="clear" w:pos="8306"/>
        </w:tabs>
        <w:jc w:val="both"/>
        <w:rPr>
          <w:rFonts w:ascii="Times New Roman" w:hAnsi="Times New Roman"/>
          <w:b/>
          <w:szCs w:val="22"/>
          <w:u w:val="single"/>
        </w:rPr>
      </w:pPr>
      <w:r w:rsidRPr="00807DA7">
        <w:rPr>
          <w:rFonts w:ascii="Times New Roman" w:hAnsi="Times New Roman"/>
          <w:b/>
          <w:szCs w:val="22"/>
          <w:u w:val="single"/>
        </w:rPr>
        <w:t>IX. Умови прийому учасників. Фінансування.</w:t>
      </w:r>
    </w:p>
    <w:p w:rsidR="00A976F7" w:rsidRDefault="00A976F7" w:rsidP="00A976F7">
      <w:pPr>
        <w:pStyle w:val="a5"/>
        <w:tabs>
          <w:tab w:val="left" w:pos="708"/>
        </w:tabs>
        <w:jc w:val="both"/>
        <w:rPr>
          <w:rFonts w:ascii="Times New Roman" w:hAnsi="Times New Roman"/>
          <w:szCs w:val="22"/>
        </w:rPr>
      </w:pPr>
      <w:r>
        <w:rPr>
          <w:rFonts w:ascii="Times New Roman" w:hAnsi="Times New Roman"/>
          <w:szCs w:val="22"/>
        </w:rPr>
        <w:t>Витрати по організації проведення змагань (нагородження переможців і призерів, харчування суддівської колегії, оренда спорт споруд та допоміжних приміщень, штабу змагань та оргтехніки, оренда татамі, оплата канцтоварів, медикаментів, лікарського та обслуговуючого персоналу, друкування афіш, програмок та іншої атрибутики до змагань, розміщення реклами, транспортні та інші видатки по організації змагань) здійснюються за рахунок Мінмолодьспорту згідно до затверджених кошторисів, зацікавлених установ, організацій та спонсорів.</w:t>
      </w:r>
    </w:p>
    <w:p w:rsidR="00A976F7" w:rsidRDefault="00A976F7" w:rsidP="00A976F7">
      <w:pPr>
        <w:pStyle w:val="a5"/>
        <w:tabs>
          <w:tab w:val="left" w:pos="708"/>
        </w:tabs>
        <w:jc w:val="both"/>
        <w:rPr>
          <w:rFonts w:ascii="Times New Roman" w:hAnsi="Times New Roman"/>
          <w:szCs w:val="22"/>
        </w:rPr>
      </w:pPr>
    </w:p>
    <w:p w:rsidR="00A976F7" w:rsidRDefault="00A976F7" w:rsidP="00A976F7">
      <w:pPr>
        <w:pStyle w:val="a5"/>
        <w:tabs>
          <w:tab w:val="left" w:pos="708"/>
        </w:tabs>
        <w:jc w:val="both"/>
        <w:rPr>
          <w:rFonts w:ascii="Times New Roman" w:hAnsi="Times New Roman"/>
          <w:szCs w:val="22"/>
        </w:rPr>
      </w:pPr>
      <w:r>
        <w:rPr>
          <w:rFonts w:ascii="Times New Roman" w:hAnsi="Times New Roman"/>
          <w:szCs w:val="22"/>
        </w:rPr>
        <w:t>Витрати на відрядження учасників, тренерів, представників, суддів (проїзд в 2 напрямках, харчування та добові, розташування, благодійні безповоротні внески за участь, збереження заробітної плати тощо) – за рахунок коштів організацій, що відряджають команди.</w:t>
      </w:r>
    </w:p>
    <w:p w:rsidR="00E62CC2" w:rsidRPr="00807DA7" w:rsidRDefault="00E62CC2" w:rsidP="00734F59"/>
    <w:p w:rsidR="00E62CC2" w:rsidRPr="00691986" w:rsidRDefault="00E62CC2" w:rsidP="00742C2F">
      <w:pPr>
        <w:pStyle w:val="3"/>
        <w:spacing w:line="240" w:lineRule="auto"/>
        <w:rPr>
          <w:rFonts w:ascii="Times New Roman" w:hAnsi="Times New Roman"/>
          <w:szCs w:val="22"/>
          <w:lang w:val="uk-UA"/>
        </w:rPr>
      </w:pPr>
      <w:r w:rsidRPr="00691986">
        <w:rPr>
          <w:rFonts w:ascii="Times New Roman" w:hAnsi="Times New Roman"/>
          <w:szCs w:val="22"/>
          <w:lang w:val="uk-UA"/>
        </w:rPr>
        <w:t>X. Заявки.</w:t>
      </w:r>
    </w:p>
    <w:p w:rsidR="00E62CC2" w:rsidRPr="00691986" w:rsidRDefault="00E62CC2" w:rsidP="00742C2F">
      <w:pPr>
        <w:spacing w:line="240" w:lineRule="atLeast"/>
        <w:jc w:val="both"/>
        <w:rPr>
          <w:rFonts w:ascii="Times New Roman" w:hAnsi="Times New Roman"/>
          <w:szCs w:val="22"/>
        </w:rPr>
      </w:pPr>
      <w:r w:rsidRPr="00691986">
        <w:rPr>
          <w:rFonts w:ascii="Times New Roman" w:hAnsi="Times New Roman"/>
          <w:szCs w:val="22"/>
        </w:rPr>
        <w:t xml:space="preserve">Попередні заявки щодо участі у змаганнях повинні бути направлені до Федерації </w:t>
      </w:r>
      <w:r w:rsidRPr="00691986">
        <w:rPr>
          <w:rFonts w:ascii="Times New Roman" w:hAnsi="Times New Roman"/>
          <w:b/>
          <w:color w:val="FF0000"/>
          <w:szCs w:val="22"/>
          <w:u w:val="single"/>
        </w:rPr>
        <w:t>не пізніше</w:t>
      </w:r>
      <w:r w:rsidRPr="00691986">
        <w:rPr>
          <w:rFonts w:ascii="Times New Roman" w:hAnsi="Times New Roman"/>
          <w:color w:val="FF0000"/>
          <w:szCs w:val="22"/>
          <w:u w:val="single"/>
        </w:rPr>
        <w:t xml:space="preserve">                    </w:t>
      </w:r>
      <w:r w:rsidR="0027384F">
        <w:rPr>
          <w:rFonts w:ascii="Times New Roman" w:hAnsi="Times New Roman"/>
          <w:b/>
          <w:color w:val="FF0000"/>
          <w:szCs w:val="22"/>
          <w:u w:val="single"/>
        </w:rPr>
        <w:t>16</w:t>
      </w:r>
      <w:r w:rsidRPr="00691986">
        <w:rPr>
          <w:rFonts w:ascii="Times New Roman" w:hAnsi="Times New Roman"/>
          <w:b/>
          <w:color w:val="FF0000"/>
          <w:szCs w:val="22"/>
          <w:u w:val="single"/>
        </w:rPr>
        <w:t>-го грудня 201</w:t>
      </w:r>
      <w:r w:rsidR="0027384F">
        <w:rPr>
          <w:rFonts w:ascii="Times New Roman" w:hAnsi="Times New Roman"/>
          <w:b/>
          <w:color w:val="FF0000"/>
          <w:szCs w:val="22"/>
          <w:u w:val="single"/>
        </w:rPr>
        <w:t>7</w:t>
      </w:r>
      <w:r w:rsidRPr="00691986">
        <w:rPr>
          <w:rFonts w:ascii="Times New Roman" w:hAnsi="Times New Roman"/>
          <w:b/>
          <w:color w:val="FF0000"/>
          <w:szCs w:val="22"/>
          <w:u w:val="single"/>
        </w:rPr>
        <w:t xml:space="preserve"> року</w:t>
      </w:r>
      <w:r w:rsidRPr="00691986">
        <w:rPr>
          <w:rFonts w:ascii="Times New Roman" w:hAnsi="Times New Roman"/>
          <w:szCs w:val="22"/>
        </w:rPr>
        <w:t xml:space="preserve"> за адресою:</w:t>
      </w:r>
    </w:p>
    <w:p w:rsidR="00E62CC2" w:rsidRPr="00691986" w:rsidRDefault="00E62CC2" w:rsidP="00742C2F">
      <w:pPr>
        <w:spacing w:line="240" w:lineRule="atLeast"/>
        <w:jc w:val="both"/>
        <w:rPr>
          <w:rFonts w:ascii="Times New Roman" w:hAnsi="Times New Roman"/>
          <w:szCs w:val="22"/>
        </w:rPr>
      </w:pPr>
    </w:p>
    <w:tbl>
      <w:tblPr>
        <w:tblW w:w="0" w:type="auto"/>
        <w:tblLook w:val="0000" w:firstRow="0" w:lastRow="0" w:firstColumn="0" w:lastColumn="0" w:noHBand="0" w:noVBand="0"/>
      </w:tblPr>
      <w:tblGrid>
        <w:gridCol w:w="2700"/>
        <w:gridCol w:w="900"/>
        <w:gridCol w:w="6120"/>
      </w:tblGrid>
      <w:tr w:rsidR="00E62CC2" w:rsidRPr="00691986" w:rsidTr="00C44F32">
        <w:tc>
          <w:tcPr>
            <w:tcW w:w="2700" w:type="dxa"/>
          </w:tcPr>
          <w:p w:rsidR="00E62CC2" w:rsidRPr="00691986" w:rsidRDefault="00E62CC2" w:rsidP="00C44F32">
            <w:pPr>
              <w:spacing w:line="240" w:lineRule="atLeast"/>
              <w:rPr>
                <w:rFonts w:ascii="Times New Roman" w:hAnsi="Times New Roman"/>
                <w:b/>
                <w:bCs/>
                <w:szCs w:val="22"/>
              </w:rPr>
            </w:pPr>
            <w:r w:rsidRPr="00691986">
              <w:rPr>
                <w:rFonts w:ascii="Times New Roman" w:hAnsi="Times New Roman"/>
                <w:b/>
                <w:bCs/>
                <w:szCs w:val="22"/>
              </w:rPr>
              <w:t xml:space="preserve">Штаб-квартира </w:t>
            </w:r>
            <w:r w:rsidR="00A976F7">
              <w:rPr>
                <w:rFonts w:ascii="Times New Roman" w:hAnsi="Times New Roman"/>
                <w:b/>
                <w:bCs/>
                <w:szCs w:val="22"/>
              </w:rPr>
              <w:t>НФККУ</w:t>
            </w:r>
          </w:p>
          <w:p w:rsidR="00E62CC2" w:rsidRPr="00691986" w:rsidRDefault="00E62CC2" w:rsidP="00C44F32">
            <w:pPr>
              <w:spacing w:line="240" w:lineRule="atLeast"/>
              <w:rPr>
                <w:rFonts w:ascii="Times New Roman" w:hAnsi="Times New Roman"/>
                <w:b/>
                <w:bCs/>
                <w:szCs w:val="22"/>
              </w:rPr>
            </w:pPr>
            <w:r w:rsidRPr="00691986">
              <w:rPr>
                <w:rFonts w:ascii="Times New Roman" w:hAnsi="Times New Roman"/>
                <w:b/>
                <w:bCs/>
                <w:szCs w:val="22"/>
              </w:rPr>
              <w:t xml:space="preserve">вул. Київська, </w:t>
            </w:r>
          </w:p>
          <w:p w:rsidR="00E62CC2" w:rsidRPr="00691986" w:rsidRDefault="00E62CC2" w:rsidP="00C44F32">
            <w:pPr>
              <w:spacing w:line="240" w:lineRule="atLeast"/>
              <w:rPr>
                <w:rFonts w:ascii="Times New Roman" w:hAnsi="Times New Roman"/>
                <w:b/>
                <w:bCs/>
                <w:szCs w:val="22"/>
              </w:rPr>
            </w:pPr>
            <w:r w:rsidRPr="00691986">
              <w:rPr>
                <w:rFonts w:ascii="Times New Roman" w:hAnsi="Times New Roman"/>
                <w:b/>
                <w:bCs/>
                <w:szCs w:val="22"/>
              </w:rPr>
              <w:t>буд. 2 кв. 43</w:t>
            </w:r>
          </w:p>
          <w:p w:rsidR="00E62CC2" w:rsidRPr="00691986" w:rsidRDefault="00E62CC2" w:rsidP="00C44F32">
            <w:pPr>
              <w:spacing w:line="240" w:lineRule="atLeast"/>
              <w:rPr>
                <w:rFonts w:ascii="Times New Roman" w:hAnsi="Times New Roman"/>
                <w:b/>
                <w:bCs/>
                <w:szCs w:val="22"/>
              </w:rPr>
            </w:pPr>
            <w:r w:rsidRPr="00691986">
              <w:rPr>
                <w:rFonts w:ascii="Times New Roman" w:hAnsi="Times New Roman"/>
                <w:b/>
                <w:bCs/>
                <w:szCs w:val="22"/>
              </w:rPr>
              <w:t>м. Вінниця 21009</w:t>
            </w:r>
          </w:p>
        </w:tc>
        <w:tc>
          <w:tcPr>
            <w:tcW w:w="900" w:type="dxa"/>
          </w:tcPr>
          <w:p w:rsidR="00E62CC2" w:rsidRPr="00691986" w:rsidRDefault="00E62CC2" w:rsidP="00C44F32">
            <w:pPr>
              <w:spacing w:line="240" w:lineRule="atLeast"/>
              <w:rPr>
                <w:rFonts w:ascii="Times New Roman" w:hAnsi="Times New Roman"/>
                <w:bCs/>
                <w:szCs w:val="22"/>
              </w:rPr>
            </w:pPr>
            <w:r w:rsidRPr="00691986">
              <w:rPr>
                <w:rFonts w:ascii="Times New Roman" w:hAnsi="Times New Roman"/>
                <w:bCs/>
                <w:szCs w:val="22"/>
              </w:rPr>
              <w:t>або за</w:t>
            </w:r>
          </w:p>
        </w:tc>
        <w:tc>
          <w:tcPr>
            <w:tcW w:w="6120" w:type="dxa"/>
          </w:tcPr>
          <w:p w:rsidR="00E62CC2" w:rsidRPr="00691986" w:rsidRDefault="00E62CC2" w:rsidP="00C44F32">
            <w:pPr>
              <w:spacing w:line="240" w:lineRule="atLeast"/>
              <w:rPr>
                <w:rFonts w:ascii="Times New Roman" w:hAnsi="Times New Roman"/>
                <w:b/>
                <w:bCs/>
                <w:szCs w:val="22"/>
              </w:rPr>
            </w:pPr>
            <w:r w:rsidRPr="00691986">
              <w:rPr>
                <w:rFonts w:ascii="Times New Roman" w:hAnsi="Times New Roman"/>
                <w:b/>
                <w:bCs/>
                <w:szCs w:val="22"/>
              </w:rPr>
              <w:t>e-</w:t>
            </w:r>
            <w:proofErr w:type="spellStart"/>
            <w:r w:rsidRPr="00691986">
              <w:rPr>
                <w:rFonts w:ascii="Times New Roman" w:hAnsi="Times New Roman"/>
                <w:b/>
                <w:bCs/>
                <w:szCs w:val="22"/>
              </w:rPr>
              <w:t>mail</w:t>
            </w:r>
            <w:proofErr w:type="spellEnd"/>
            <w:r w:rsidRPr="00691986">
              <w:rPr>
                <w:rFonts w:ascii="Times New Roman" w:hAnsi="Times New Roman"/>
                <w:b/>
                <w:bCs/>
                <w:szCs w:val="22"/>
              </w:rPr>
              <w:t xml:space="preserve">:             </w:t>
            </w:r>
            <w:hyperlink r:id="rId9" w:history="1">
              <w:r w:rsidRPr="00691986">
                <w:rPr>
                  <w:rStyle w:val="ae"/>
                  <w:rFonts w:ascii="Times New Roman" w:hAnsi="Times New Roman"/>
                  <w:b/>
                  <w:bCs/>
                  <w:szCs w:val="22"/>
                </w:rPr>
                <w:t>wko.ukraine@gmail.com</w:t>
              </w:r>
            </w:hyperlink>
            <w:r w:rsidRPr="00691986">
              <w:rPr>
                <w:rFonts w:ascii="Times New Roman" w:hAnsi="Times New Roman"/>
                <w:b/>
                <w:bCs/>
                <w:szCs w:val="22"/>
              </w:rPr>
              <w:t xml:space="preserve">  </w:t>
            </w:r>
          </w:p>
          <w:p w:rsidR="00E62CC2" w:rsidRPr="00691986" w:rsidRDefault="00E62CC2" w:rsidP="00C44F32">
            <w:pPr>
              <w:spacing w:line="240" w:lineRule="atLeast"/>
              <w:rPr>
                <w:rFonts w:ascii="Times New Roman" w:hAnsi="Times New Roman"/>
                <w:bCs/>
                <w:szCs w:val="22"/>
                <w:u w:val="single"/>
              </w:rPr>
            </w:pPr>
            <w:r w:rsidRPr="00691986">
              <w:rPr>
                <w:rFonts w:ascii="Times New Roman" w:hAnsi="Times New Roman"/>
                <w:bCs/>
                <w:szCs w:val="22"/>
                <w:u w:val="single"/>
              </w:rPr>
              <w:t>телефони для зв’язку:</w:t>
            </w:r>
          </w:p>
          <w:p w:rsidR="00E62CC2" w:rsidRPr="00691986" w:rsidRDefault="00E62CC2" w:rsidP="00C44F32">
            <w:pPr>
              <w:spacing w:line="240" w:lineRule="atLeast"/>
              <w:jc w:val="both"/>
              <w:rPr>
                <w:rFonts w:ascii="Times New Roman" w:hAnsi="Times New Roman"/>
                <w:b/>
                <w:bCs/>
                <w:szCs w:val="22"/>
              </w:rPr>
            </w:pPr>
            <w:r w:rsidRPr="00691986">
              <w:rPr>
                <w:rFonts w:ascii="Times New Roman" w:hAnsi="Times New Roman"/>
                <w:b/>
                <w:bCs/>
                <w:szCs w:val="22"/>
              </w:rPr>
              <w:t xml:space="preserve">секретар </w:t>
            </w:r>
            <w:r w:rsidR="00A976F7">
              <w:rPr>
                <w:rFonts w:ascii="Times New Roman" w:hAnsi="Times New Roman"/>
                <w:b/>
                <w:bCs/>
                <w:szCs w:val="22"/>
              </w:rPr>
              <w:t>НФККУ</w:t>
            </w:r>
            <w:r w:rsidRPr="00691986">
              <w:rPr>
                <w:rFonts w:ascii="Times New Roman" w:hAnsi="Times New Roman"/>
                <w:b/>
                <w:bCs/>
                <w:szCs w:val="22"/>
              </w:rPr>
              <w:t xml:space="preserve"> </w:t>
            </w:r>
            <w:proofErr w:type="spellStart"/>
            <w:r w:rsidRPr="00691986">
              <w:rPr>
                <w:rFonts w:ascii="Times New Roman" w:hAnsi="Times New Roman"/>
                <w:b/>
                <w:bCs/>
                <w:szCs w:val="22"/>
              </w:rPr>
              <w:t>семпай</w:t>
            </w:r>
            <w:proofErr w:type="spellEnd"/>
            <w:r w:rsidRPr="00691986">
              <w:rPr>
                <w:rFonts w:ascii="Times New Roman" w:hAnsi="Times New Roman"/>
                <w:b/>
                <w:bCs/>
                <w:szCs w:val="22"/>
              </w:rPr>
              <w:t xml:space="preserve"> Юлія Цехместрук </w:t>
            </w:r>
          </w:p>
          <w:p w:rsidR="00E62CC2" w:rsidRPr="00691986" w:rsidRDefault="00E62CC2" w:rsidP="00C44F32">
            <w:pPr>
              <w:spacing w:line="240" w:lineRule="atLeast"/>
              <w:jc w:val="both"/>
              <w:rPr>
                <w:rFonts w:ascii="Times New Roman" w:hAnsi="Times New Roman"/>
                <w:b/>
                <w:szCs w:val="22"/>
              </w:rPr>
            </w:pPr>
            <w:proofErr w:type="spellStart"/>
            <w:r w:rsidRPr="00691986">
              <w:rPr>
                <w:rFonts w:ascii="Times New Roman" w:hAnsi="Times New Roman"/>
                <w:b/>
                <w:bCs/>
                <w:szCs w:val="22"/>
              </w:rPr>
              <w:t>тел</w:t>
            </w:r>
            <w:proofErr w:type="spellEnd"/>
            <w:r w:rsidRPr="00691986">
              <w:rPr>
                <w:rFonts w:ascii="Times New Roman" w:hAnsi="Times New Roman"/>
                <w:b/>
                <w:bCs/>
                <w:szCs w:val="22"/>
              </w:rPr>
              <w:t xml:space="preserve">.: </w:t>
            </w:r>
            <w:r w:rsidRPr="00691986">
              <w:rPr>
                <w:rFonts w:ascii="Times New Roman" w:hAnsi="Times New Roman"/>
                <w:b/>
                <w:szCs w:val="22"/>
              </w:rPr>
              <w:t xml:space="preserve">                     </w:t>
            </w:r>
            <w:r w:rsidR="00A976F7">
              <w:rPr>
                <w:rFonts w:ascii="Times New Roman" w:hAnsi="Times New Roman"/>
                <w:b/>
                <w:szCs w:val="22"/>
              </w:rPr>
              <w:t>093 379-17-57, 067 964-90-12</w:t>
            </w:r>
          </w:p>
          <w:p w:rsidR="00E62CC2" w:rsidRPr="00691986" w:rsidRDefault="00E62CC2" w:rsidP="00C44F32">
            <w:pPr>
              <w:spacing w:line="240" w:lineRule="atLeast"/>
              <w:jc w:val="both"/>
              <w:rPr>
                <w:rFonts w:ascii="Times New Roman" w:hAnsi="Times New Roman"/>
                <w:b/>
                <w:bCs/>
                <w:szCs w:val="22"/>
              </w:rPr>
            </w:pPr>
            <w:proofErr w:type="spellStart"/>
            <w:r w:rsidRPr="00691986">
              <w:rPr>
                <w:rFonts w:ascii="Times New Roman" w:hAnsi="Times New Roman"/>
                <w:b/>
                <w:bCs/>
                <w:szCs w:val="22"/>
              </w:rPr>
              <w:t>тел</w:t>
            </w:r>
            <w:proofErr w:type="spellEnd"/>
            <w:r w:rsidRPr="00691986">
              <w:rPr>
                <w:rFonts w:ascii="Times New Roman" w:hAnsi="Times New Roman"/>
                <w:b/>
                <w:bCs/>
                <w:szCs w:val="22"/>
              </w:rPr>
              <w:t>./факс:            0432 67-15-23</w:t>
            </w:r>
          </w:p>
        </w:tc>
      </w:tr>
    </w:tbl>
    <w:p w:rsidR="00E62CC2" w:rsidRPr="00691986" w:rsidRDefault="00E62CC2" w:rsidP="00742C2F">
      <w:pPr>
        <w:spacing w:line="240" w:lineRule="atLeast"/>
        <w:jc w:val="both"/>
        <w:rPr>
          <w:rFonts w:ascii="Times New Roman" w:hAnsi="Times New Roman"/>
          <w:szCs w:val="22"/>
        </w:rPr>
      </w:pPr>
    </w:p>
    <w:p w:rsidR="00E62CC2" w:rsidRPr="00691986" w:rsidRDefault="00E62CC2" w:rsidP="00742C2F">
      <w:pPr>
        <w:pStyle w:val="a3"/>
        <w:rPr>
          <w:rFonts w:ascii="Times New Roman" w:hAnsi="Times New Roman"/>
          <w:szCs w:val="22"/>
          <w:lang w:val="uk-UA"/>
        </w:rPr>
      </w:pPr>
      <w:r w:rsidRPr="00691986">
        <w:rPr>
          <w:rFonts w:ascii="Times New Roman" w:hAnsi="Times New Roman"/>
          <w:szCs w:val="22"/>
          <w:lang w:val="uk-UA"/>
        </w:rPr>
        <w:t>До заявки додаються анкети спортсменів, тренерів та суддів для комп'ютерної бази даних «Спортивний результат». Заявочний лист на участь за встановленою формою, інші необхідні документи та страхові полюси надаються до мандатної комісії під час медичної комісії та зважування учасників.</w:t>
      </w:r>
    </w:p>
    <w:p w:rsidR="00E62CC2" w:rsidRPr="00691986" w:rsidRDefault="00E62CC2" w:rsidP="00742C2F">
      <w:pPr>
        <w:spacing w:line="240" w:lineRule="atLeast"/>
        <w:jc w:val="both"/>
        <w:rPr>
          <w:rFonts w:ascii="Times New Roman" w:hAnsi="Times New Roman"/>
          <w:szCs w:val="22"/>
        </w:rPr>
      </w:pPr>
      <w:r w:rsidRPr="00691986">
        <w:rPr>
          <w:rFonts w:ascii="Times New Roman" w:hAnsi="Times New Roman"/>
          <w:szCs w:val="22"/>
        </w:rPr>
        <w:t>До змагань допускаються команди, які підтвердили свою участь у встановлений термін.</w:t>
      </w:r>
    </w:p>
    <w:p w:rsidR="00E62CC2" w:rsidRPr="00807DA7" w:rsidRDefault="00E62CC2" w:rsidP="000952B7">
      <w:pPr>
        <w:spacing w:line="240" w:lineRule="atLeast"/>
        <w:jc w:val="both"/>
        <w:rPr>
          <w:rFonts w:ascii="Times New Roman" w:hAnsi="Times New Roman"/>
          <w:b/>
          <w:szCs w:val="22"/>
        </w:rPr>
      </w:pPr>
    </w:p>
    <w:p w:rsidR="00E62CC2" w:rsidRPr="00807DA7" w:rsidRDefault="00E62CC2" w:rsidP="000952B7">
      <w:pPr>
        <w:pStyle w:val="3"/>
        <w:spacing w:line="240" w:lineRule="auto"/>
        <w:rPr>
          <w:rFonts w:ascii="Times New Roman" w:hAnsi="Times New Roman"/>
          <w:b w:val="0"/>
          <w:caps/>
          <w:szCs w:val="22"/>
          <w:lang w:val="uk-UA"/>
        </w:rPr>
      </w:pPr>
      <w:r w:rsidRPr="00807DA7">
        <w:rPr>
          <w:rFonts w:ascii="Times New Roman" w:hAnsi="Times New Roman"/>
          <w:szCs w:val="22"/>
          <w:lang w:val="uk-UA"/>
        </w:rPr>
        <w:t>XI. Підготовка спортивних споруд.</w:t>
      </w:r>
    </w:p>
    <w:p w:rsidR="00A976F7" w:rsidRPr="00C44454" w:rsidRDefault="00A976F7" w:rsidP="00A976F7">
      <w:pPr>
        <w:pStyle w:val="a8"/>
        <w:jc w:val="both"/>
        <w:rPr>
          <w:rFonts w:ascii="Times New Roman" w:hAnsi="Times New Roman"/>
          <w:sz w:val="22"/>
          <w:szCs w:val="22"/>
        </w:rPr>
      </w:pPr>
      <w:r w:rsidRPr="00C44454">
        <w:rPr>
          <w:rFonts w:ascii="Times New Roman" w:hAnsi="Times New Roman"/>
          <w:sz w:val="22"/>
          <w:szCs w:val="22"/>
        </w:rPr>
        <w:t xml:space="preserve">Підготовка місць проведення змагань здійснюється відповідно до Постанови Кабінету Міністрів України </w:t>
      </w:r>
      <w:r>
        <w:rPr>
          <w:rFonts w:ascii="Times New Roman" w:hAnsi="Times New Roman"/>
          <w:sz w:val="22"/>
          <w:szCs w:val="22"/>
        </w:rPr>
        <w:t>від 18 грудня 1998 року № 2025 «</w:t>
      </w:r>
      <w:r w:rsidRPr="00C44454">
        <w:rPr>
          <w:rFonts w:ascii="Times New Roman" w:hAnsi="Times New Roman"/>
          <w:sz w:val="22"/>
          <w:szCs w:val="22"/>
        </w:rPr>
        <w:t xml:space="preserve">Про порядок підготовки спортивних споруд та інших спеціально відведених місць для проведення масових спортивних </w:t>
      </w:r>
      <w:r>
        <w:rPr>
          <w:rFonts w:ascii="Times New Roman" w:hAnsi="Times New Roman"/>
          <w:sz w:val="22"/>
          <w:szCs w:val="22"/>
        </w:rPr>
        <w:t>та культурно-видовищних заходів»</w:t>
      </w:r>
      <w:r w:rsidRPr="00C44454">
        <w:rPr>
          <w:rFonts w:ascii="Times New Roman" w:hAnsi="Times New Roman"/>
          <w:sz w:val="22"/>
          <w:szCs w:val="22"/>
        </w:rPr>
        <w:t>.</w:t>
      </w:r>
    </w:p>
    <w:p w:rsidR="00A976F7" w:rsidRPr="00CC3815" w:rsidRDefault="00A976F7" w:rsidP="00A976F7">
      <w:pPr>
        <w:pStyle w:val="a8"/>
        <w:jc w:val="both"/>
        <w:rPr>
          <w:rFonts w:ascii="Times New Roman" w:hAnsi="Times New Roman"/>
          <w:sz w:val="22"/>
          <w:szCs w:val="22"/>
        </w:rPr>
      </w:pPr>
      <w:r w:rsidRPr="00CC3815">
        <w:rPr>
          <w:rFonts w:ascii="Times New Roman" w:hAnsi="Times New Roman"/>
          <w:sz w:val="22"/>
          <w:szCs w:val="22"/>
        </w:rPr>
        <w:t>собою відповідальність.</w:t>
      </w:r>
    </w:p>
    <w:p w:rsidR="00E62CC2" w:rsidRPr="00807DA7" w:rsidRDefault="00E62CC2" w:rsidP="000952B7">
      <w:pPr>
        <w:pStyle w:val="a8"/>
        <w:jc w:val="both"/>
        <w:rPr>
          <w:rFonts w:ascii="Times New Roman" w:hAnsi="Times New Roman"/>
          <w:sz w:val="22"/>
          <w:szCs w:val="22"/>
        </w:rPr>
      </w:pPr>
    </w:p>
    <w:p w:rsidR="00E62CC2" w:rsidRPr="00807DA7" w:rsidRDefault="00E62CC2" w:rsidP="00BD65B3">
      <w:pPr>
        <w:pStyle w:val="3"/>
        <w:spacing w:line="240" w:lineRule="auto"/>
        <w:rPr>
          <w:rFonts w:ascii="Times New Roman" w:hAnsi="Times New Roman"/>
          <w:szCs w:val="22"/>
          <w:lang w:val="uk-UA"/>
        </w:rPr>
      </w:pPr>
      <w:r w:rsidRPr="00807DA7">
        <w:rPr>
          <w:rFonts w:ascii="Times New Roman" w:hAnsi="Times New Roman"/>
          <w:szCs w:val="22"/>
          <w:lang w:val="uk-UA"/>
        </w:rPr>
        <w:t xml:space="preserve">XІI. Медичне забезпечення.   </w:t>
      </w:r>
    </w:p>
    <w:p w:rsidR="00E62CC2" w:rsidRDefault="00E62CC2" w:rsidP="00BD65B3">
      <w:pPr>
        <w:pStyle w:val="a8"/>
        <w:jc w:val="both"/>
        <w:rPr>
          <w:rFonts w:ascii="Times New Roman" w:hAnsi="Times New Roman"/>
          <w:sz w:val="22"/>
          <w:szCs w:val="22"/>
        </w:rPr>
      </w:pPr>
      <w:r w:rsidRPr="00807DA7">
        <w:rPr>
          <w:rFonts w:ascii="Times New Roman" w:hAnsi="Times New Roman"/>
          <w:sz w:val="22"/>
          <w:szCs w:val="22"/>
        </w:rPr>
        <w:t>У відповідності до «Положення про медичне забезпечення спортивно-масових заходів», що затверджено наказом Міністерства охорони здоров'я України від 27.10.2008 № 614, медичне забезпечення спортивно-масових заходів здійснюється Українським центром спортивної медицини, обласними та міськими спортивними диспансерами, центрами незалежно від їх відомчого підпорядкування, відділеннями спортивної медицини лікувально-профілактичних закладів загальної мережі. Для медичного забезпечення змагань залучаються кваліфіковані медичні працівники. Присутність лікаря із спортивної медицини обов'язкова на змаганнях всіх рівнів.</w:t>
      </w:r>
    </w:p>
    <w:p w:rsidR="00A976F7" w:rsidRDefault="00A976F7" w:rsidP="00BD65B3">
      <w:pPr>
        <w:pStyle w:val="a8"/>
        <w:jc w:val="both"/>
        <w:rPr>
          <w:rFonts w:ascii="Times New Roman" w:hAnsi="Times New Roman"/>
          <w:sz w:val="22"/>
          <w:szCs w:val="22"/>
        </w:rPr>
      </w:pPr>
    </w:p>
    <w:p w:rsidR="00A976F7" w:rsidRDefault="00A976F7" w:rsidP="00BD65B3">
      <w:pPr>
        <w:pStyle w:val="a8"/>
        <w:jc w:val="both"/>
        <w:rPr>
          <w:rFonts w:ascii="Times New Roman" w:hAnsi="Times New Roman"/>
          <w:sz w:val="22"/>
          <w:szCs w:val="22"/>
        </w:rPr>
      </w:pPr>
    </w:p>
    <w:p w:rsidR="00A976F7" w:rsidRDefault="00A976F7" w:rsidP="00BD65B3">
      <w:pPr>
        <w:pStyle w:val="a8"/>
        <w:jc w:val="both"/>
        <w:rPr>
          <w:rFonts w:ascii="Times New Roman" w:hAnsi="Times New Roman"/>
          <w:sz w:val="22"/>
          <w:szCs w:val="22"/>
        </w:rPr>
      </w:pPr>
    </w:p>
    <w:p w:rsidR="00A976F7" w:rsidRPr="00807DA7" w:rsidRDefault="00A976F7" w:rsidP="00BD65B3">
      <w:pPr>
        <w:pStyle w:val="a8"/>
        <w:jc w:val="both"/>
        <w:rPr>
          <w:rFonts w:ascii="Times New Roman" w:hAnsi="Times New Roman"/>
          <w:sz w:val="22"/>
          <w:szCs w:val="22"/>
        </w:rPr>
      </w:pPr>
    </w:p>
    <w:p w:rsidR="00E62CC2" w:rsidRPr="00FD3205" w:rsidRDefault="00E62CC2" w:rsidP="00BD65B3">
      <w:pPr>
        <w:pStyle w:val="a8"/>
        <w:jc w:val="both"/>
        <w:rPr>
          <w:rFonts w:ascii="Times New Roman" w:hAnsi="Times New Roman"/>
          <w:sz w:val="22"/>
          <w:szCs w:val="22"/>
          <w:lang w:val="ru-RU"/>
        </w:rPr>
      </w:pPr>
      <w:r w:rsidRPr="00807DA7">
        <w:rPr>
          <w:rFonts w:ascii="Times New Roman" w:hAnsi="Times New Roman"/>
          <w:sz w:val="22"/>
          <w:szCs w:val="22"/>
        </w:rPr>
        <w:lastRenderedPageBreak/>
        <w:t>Лікар змагань входить до складу суддівської колегії на правах заступника головного судді. Всі його рішення в межах компетентності обов'язкові для учасників, суддів, організаторів змагань. Лікар представляє в організаційний комітет або суддівську колегію план медичного забезпечення змагань та звіт з їх закінченням.</w:t>
      </w:r>
    </w:p>
    <w:p w:rsidR="00E62CC2" w:rsidRPr="004979CA" w:rsidRDefault="00E62CC2" w:rsidP="00BD65B3">
      <w:pPr>
        <w:pStyle w:val="a8"/>
        <w:jc w:val="both"/>
        <w:rPr>
          <w:rFonts w:ascii="Times New Roman" w:hAnsi="Times New Roman"/>
          <w:sz w:val="22"/>
          <w:szCs w:val="22"/>
          <w:lang w:val="ru-RU"/>
        </w:rPr>
      </w:pPr>
    </w:p>
    <w:p w:rsidR="00E62CC2" w:rsidRPr="004979CA" w:rsidRDefault="00E62CC2" w:rsidP="00BD65B3">
      <w:pPr>
        <w:pStyle w:val="a8"/>
        <w:jc w:val="both"/>
        <w:rPr>
          <w:rFonts w:ascii="Times New Roman" w:hAnsi="Times New Roman"/>
          <w:sz w:val="22"/>
          <w:szCs w:val="22"/>
          <w:lang w:val="ru-RU"/>
        </w:rPr>
      </w:pPr>
    </w:p>
    <w:p w:rsidR="00A976F7" w:rsidRPr="00861750" w:rsidRDefault="00A976F7" w:rsidP="00A976F7">
      <w:pPr>
        <w:pStyle w:val="a8"/>
        <w:jc w:val="center"/>
        <w:rPr>
          <w:rFonts w:ascii="Times New Roman" w:hAnsi="Times New Roman"/>
          <w:caps/>
          <w:sz w:val="22"/>
          <w:szCs w:val="22"/>
        </w:rPr>
      </w:pPr>
      <w:r w:rsidRPr="00861750">
        <w:rPr>
          <w:rFonts w:ascii="Times New Roman" w:hAnsi="Times New Roman"/>
          <w:caps/>
          <w:sz w:val="22"/>
          <w:szCs w:val="22"/>
        </w:rPr>
        <w:t>це положення є офіційним викликом на змагання</w:t>
      </w:r>
    </w:p>
    <w:p w:rsidR="00A976F7" w:rsidRPr="00861750" w:rsidRDefault="00A976F7" w:rsidP="00A976F7">
      <w:pPr>
        <w:pStyle w:val="a8"/>
        <w:jc w:val="center"/>
        <w:rPr>
          <w:rFonts w:ascii="Times New Roman" w:hAnsi="Times New Roman"/>
          <w:caps/>
          <w:sz w:val="22"/>
          <w:szCs w:val="22"/>
        </w:rPr>
      </w:pPr>
    </w:p>
    <w:p w:rsidR="00A976F7" w:rsidRDefault="00A976F7" w:rsidP="00A976F7">
      <w:pPr>
        <w:ind w:left="4248"/>
        <w:rPr>
          <w:rFonts w:ascii="Times New Roman" w:hAnsi="Times New Roman"/>
          <w:b/>
          <w:bCs/>
          <w:i/>
          <w:iCs/>
          <w:caps/>
        </w:rPr>
      </w:pPr>
    </w:p>
    <w:p w:rsidR="00A976F7" w:rsidRPr="000159FE" w:rsidRDefault="00A976F7" w:rsidP="00A976F7">
      <w:pPr>
        <w:ind w:left="4248"/>
        <w:rPr>
          <w:rFonts w:ascii="Times New Roman" w:hAnsi="Times New Roman"/>
          <w:b/>
          <w:bCs/>
          <w:i/>
          <w:iCs/>
          <w:caps/>
        </w:rPr>
      </w:pPr>
      <w:r w:rsidRPr="000159FE">
        <w:rPr>
          <w:rFonts w:ascii="Times New Roman" w:hAnsi="Times New Roman"/>
          <w:b/>
          <w:bCs/>
          <w:i/>
          <w:iCs/>
          <w:caps/>
        </w:rPr>
        <w:t xml:space="preserve">департамент спорту вищих досягнень </w:t>
      </w:r>
      <w:r>
        <w:rPr>
          <w:rFonts w:ascii="Times New Roman" w:hAnsi="Times New Roman"/>
          <w:b/>
          <w:bCs/>
          <w:i/>
          <w:iCs/>
          <w:caps/>
        </w:rPr>
        <w:t xml:space="preserve">міністерства молоді та спорту </w:t>
      </w:r>
      <w:r w:rsidRPr="000159FE">
        <w:rPr>
          <w:rFonts w:ascii="Times New Roman" w:hAnsi="Times New Roman"/>
          <w:b/>
          <w:bCs/>
          <w:i/>
          <w:iCs/>
          <w:caps/>
        </w:rPr>
        <w:t>України</w:t>
      </w:r>
    </w:p>
    <w:p w:rsidR="00A976F7" w:rsidRPr="003B6732" w:rsidRDefault="00A976F7" w:rsidP="00A976F7">
      <w:pPr>
        <w:ind w:left="4248"/>
      </w:pPr>
      <w:r>
        <w:rPr>
          <w:rFonts w:ascii="Times New Roman" w:hAnsi="Times New Roman"/>
          <w:b/>
          <w:bCs/>
          <w:i/>
          <w:iCs/>
          <w:caps/>
        </w:rPr>
        <w:t>НАЦІОНАЛЬН</w:t>
      </w:r>
      <w:r w:rsidRPr="000159FE">
        <w:rPr>
          <w:rFonts w:ascii="Times New Roman" w:hAnsi="Times New Roman"/>
          <w:b/>
          <w:bCs/>
          <w:i/>
          <w:iCs/>
          <w:caps/>
        </w:rPr>
        <w:t>а федерація кіокушинкай карате</w:t>
      </w:r>
      <w:r>
        <w:rPr>
          <w:rFonts w:ascii="Times New Roman" w:hAnsi="Times New Roman"/>
          <w:b/>
          <w:bCs/>
          <w:i/>
          <w:iCs/>
          <w:caps/>
        </w:rPr>
        <w:t xml:space="preserve"> УКРАЇНИ</w:t>
      </w:r>
    </w:p>
    <w:p w:rsidR="00A976F7" w:rsidRDefault="00A976F7" w:rsidP="00A976F7"/>
    <w:p w:rsidR="00E62CC2" w:rsidRPr="00807DA7" w:rsidRDefault="00E62CC2" w:rsidP="000952B7">
      <w:pPr>
        <w:rPr>
          <w:rFonts w:ascii="Times New Roman" w:hAnsi="Times New Roman"/>
          <w:szCs w:val="22"/>
        </w:rPr>
      </w:pPr>
    </w:p>
    <w:p w:rsidR="00E62CC2" w:rsidRPr="00807DA7" w:rsidRDefault="00E62CC2" w:rsidP="00B71565">
      <w:pPr>
        <w:ind w:left="4248"/>
        <w:rPr>
          <w:sz w:val="20"/>
        </w:rPr>
      </w:pPr>
    </w:p>
    <w:sectPr w:rsidR="00E62CC2" w:rsidRPr="00807DA7" w:rsidSect="004F28D7">
      <w:footerReference w:type="even" r:id="rId10"/>
      <w:footerReference w:type="default" r:id="rId11"/>
      <w:pgSz w:w="11907" w:h="16840" w:code="9"/>
      <w:pgMar w:top="540" w:right="567" w:bottom="360" w:left="1276"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4A" w:rsidRDefault="009E0E4A">
      <w:r>
        <w:separator/>
      </w:r>
    </w:p>
  </w:endnote>
  <w:endnote w:type="continuationSeparator" w:id="0">
    <w:p w:rsidR="009E0E4A" w:rsidRDefault="009E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C2" w:rsidRDefault="00E62CC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62CC2" w:rsidRDefault="00E62CC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C2" w:rsidRPr="00D04A77" w:rsidRDefault="00E62CC2">
    <w:pPr>
      <w:pStyle w:val="a5"/>
      <w:framePr w:wrap="around" w:vAnchor="text" w:hAnchor="margin" w:xAlign="right" w:y="1"/>
      <w:rPr>
        <w:rStyle w:val="a7"/>
        <w:rFonts w:ascii="Times New Roman" w:hAnsi="Times New Roman"/>
        <w:szCs w:val="22"/>
      </w:rPr>
    </w:pPr>
    <w:r w:rsidRPr="00D04A77">
      <w:rPr>
        <w:rStyle w:val="a7"/>
        <w:rFonts w:ascii="Times New Roman" w:hAnsi="Times New Roman"/>
        <w:szCs w:val="22"/>
      </w:rPr>
      <w:fldChar w:fldCharType="begin"/>
    </w:r>
    <w:r w:rsidRPr="00D04A77">
      <w:rPr>
        <w:rStyle w:val="a7"/>
        <w:rFonts w:ascii="Times New Roman" w:hAnsi="Times New Roman"/>
        <w:szCs w:val="22"/>
      </w:rPr>
      <w:instrText xml:space="preserve">PAGE  </w:instrText>
    </w:r>
    <w:r w:rsidRPr="00D04A77">
      <w:rPr>
        <w:rStyle w:val="a7"/>
        <w:rFonts w:ascii="Times New Roman" w:hAnsi="Times New Roman"/>
        <w:szCs w:val="22"/>
      </w:rPr>
      <w:fldChar w:fldCharType="separate"/>
    </w:r>
    <w:r w:rsidR="00821746">
      <w:rPr>
        <w:rStyle w:val="a7"/>
        <w:rFonts w:ascii="Times New Roman" w:hAnsi="Times New Roman"/>
        <w:noProof/>
        <w:szCs w:val="22"/>
      </w:rPr>
      <w:t>4</w:t>
    </w:r>
    <w:r w:rsidRPr="00D04A77">
      <w:rPr>
        <w:rStyle w:val="a7"/>
        <w:rFonts w:ascii="Times New Roman" w:hAnsi="Times New Roman"/>
        <w:szCs w:val="22"/>
      </w:rPr>
      <w:fldChar w:fldCharType="end"/>
    </w:r>
  </w:p>
  <w:p w:rsidR="00E62CC2" w:rsidRPr="00D04A77" w:rsidRDefault="00E62CC2" w:rsidP="00D04A77">
    <w:pPr>
      <w:pStyle w:val="a5"/>
      <w:ind w:right="360"/>
      <w:jc w:val="center"/>
      <w:rPr>
        <w:rFonts w:ascii="Times New Roman" w:hAnsi="Times New Roman"/>
        <w:b/>
      </w:rPr>
    </w:pPr>
    <w:r w:rsidRPr="00D04A77">
      <w:rPr>
        <w:rFonts w:ascii="Times New Roman" w:hAnsi="Times New Roman"/>
        <w:b/>
      </w:rPr>
      <w:t>ГО «</w:t>
    </w:r>
    <w:r w:rsidR="00C631A5">
      <w:rPr>
        <w:rFonts w:ascii="Times New Roman" w:hAnsi="Times New Roman"/>
        <w:b/>
      </w:rPr>
      <w:t xml:space="preserve">Національна </w:t>
    </w:r>
    <w:r w:rsidRPr="00D04A77">
      <w:rPr>
        <w:rFonts w:ascii="Times New Roman" w:hAnsi="Times New Roman"/>
        <w:b/>
      </w:rPr>
      <w:t>Федерація Кіокушинкай Карате</w:t>
    </w:r>
    <w:r w:rsidR="00C631A5">
      <w:rPr>
        <w:rFonts w:ascii="Times New Roman" w:hAnsi="Times New Roman"/>
        <w:b/>
      </w:rPr>
      <w:t xml:space="preserve"> України</w:t>
    </w:r>
    <w:r w:rsidRPr="00D04A77">
      <w:rPr>
        <w:rFonts w:ascii="Times New Roman" w:hAnsi="Times New Roman"/>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4A" w:rsidRDefault="009E0E4A">
      <w:r>
        <w:separator/>
      </w:r>
    </w:p>
  </w:footnote>
  <w:footnote w:type="continuationSeparator" w:id="0">
    <w:p w:rsidR="009E0E4A" w:rsidRDefault="009E0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3083"/>
    <w:multiLevelType w:val="singleLevel"/>
    <w:tmpl w:val="47AC17DC"/>
    <w:lvl w:ilvl="0">
      <w:start w:val="1"/>
      <w:numFmt w:val="bullet"/>
      <w:lvlText w:val=""/>
      <w:lvlJc w:val="left"/>
      <w:pPr>
        <w:tabs>
          <w:tab w:val="num" w:pos="360"/>
        </w:tabs>
        <w:ind w:left="360" w:hanging="360"/>
      </w:pPr>
      <w:rPr>
        <w:rFonts w:ascii="Symbol" w:hAnsi="Symbol" w:hint="default"/>
        <w:sz w:val="22"/>
      </w:rPr>
    </w:lvl>
  </w:abstractNum>
  <w:abstractNum w:abstractNumId="1">
    <w:nsid w:val="21976604"/>
    <w:multiLevelType w:val="hybridMultilevel"/>
    <w:tmpl w:val="660A0D9E"/>
    <w:lvl w:ilvl="0" w:tplc="AC48DDB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82B5843"/>
    <w:multiLevelType w:val="singleLevel"/>
    <w:tmpl w:val="47AC17DC"/>
    <w:lvl w:ilvl="0">
      <w:start w:val="1"/>
      <w:numFmt w:val="bullet"/>
      <w:lvlText w:val=""/>
      <w:lvlJc w:val="left"/>
      <w:pPr>
        <w:tabs>
          <w:tab w:val="num" w:pos="540"/>
        </w:tabs>
        <w:ind w:left="540" w:hanging="360"/>
      </w:pPr>
      <w:rPr>
        <w:rFonts w:ascii="Symbol" w:hAnsi="Symbol" w:hint="default"/>
        <w:sz w:val="22"/>
      </w:rPr>
    </w:lvl>
  </w:abstractNum>
  <w:abstractNum w:abstractNumId="3">
    <w:nsid w:val="4AD345F1"/>
    <w:multiLevelType w:val="hybridMultilevel"/>
    <w:tmpl w:val="C11E5002"/>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4B1C2AD0"/>
    <w:multiLevelType w:val="singleLevel"/>
    <w:tmpl w:val="47AC17DC"/>
    <w:lvl w:ilvl="0">
      <w:start w:val="1"/>
      <w:numFmt w:val="bullet"/>
      <w:lvlText w:val=""/>
      <w:lvlJc w:val="left"/>
      <w:pPr>
        <w:tabs>
          <w:tab w:val="num" w:pos="360"/>
        </w:tabs>
        <w:ind w:left="360" w:hanging="360"/>
      </w:pPr>
      <w:rPr>
        <w:rFonts w:ascii="Symbol" w:hAnsi="Symbol" w:hint="default"/>
        <w:sz w:val="22"/>
      </w:rPr>
    </w:lvl>
  </w:abstractNum>
  <w:abstractNum w:abstractNumId="5">
    <w:nsid w:val="75D06F45"/>
    <w:multiLevelType w:val="multilevel"/>
    <w:tmpl w:val="171A9E04"/>
    <w:lvl w:ilvl="0">
      <w:start w:val="1"/>
      <w:numFmt w:val="bullet"/>
      <w:lvlText w:val=""/>
      <w:lvlJc w:val="left"/>
      <w:pPr>
        <w:tabs>
          <w:tab w:val="num" w:pos="757"/>
        </w:tabs>
        <w:ind w:left="757" w:hanging="397"/>
      </w:pPr>
      <w:rPr>
        <w:rFonts w:ascii="Symbol" w:hAnsi="Symbol"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6">
    <w:nsid w:val="7F6B7FBA"/>
    <w:multiLevelType w:val="singleLevel"/>
    <w:tmpl w:val="47AC17DC"/>
    <w:lvl w:ilvl="0">
      <w:start w:val="1"/>
      <w:numFmt w:val="bullet"/>
      <w:lvlText w:val=""/>
      <w:lvlJc w:val="left"/>
      <w:pPr>
        <w:tabs>
          <w:tab w:val="num" w:pos="360"/>
        </w:tabs>
        <w:ind w:left="360" w:hanging="360"/>
      </w:pPr>
      <w:rPr>
        <w:rFonts w:ascii="Symbol" w:hAnsi="Symbol" w:hint="default"/>
        <w:sz w:val="22"/>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B4E"/>
    <w:rsid w:val="00000AB2"/>
    <w:rsid w:val="00002608"/>
    <w:rsid w:val="000033A4"/>
    <w:rsid w:val="00003DCF"/>
    <w:rsid w:val="000047ED"/>
    <w:rsid w:val="0000482D"/>
    <w:rsid w:val="000064CB"/>
    <w:rsid w:val="00011CED"/>
    <w:rsid w:val="00013366"/>
    <w:rsid w:val="000148FE"/>
    <w:rsid w:val="000175E6"/>
    <w:rsid w:val="00021BCA"/>
    <w:rsid w:val="0002391E"/>
    <w:rsid w:val="00025BBA"/>
    <w:rsid w:val="00030B3E"/>
    <w:rsid w:val="000365A3"/>
    <w:rsid w:val="00036725"/>
    <w:rsid w:val="000437E0"/>
    <w:rsid w:val="00044DF0"/>
    <w:rsid w:val="000453EB"/>
    <w:rsid w:val="00047301"/>
    <w:rsid w:val="0005121F"/>
    <w:rsid w:val="00054616"/>
    <w:rsid w:val="00054B37"/>
    <w:rsid w:val="000655B9"/>
    <w:rsid w:val="00066BA6"/>
    <w:rsid w:val="00070396"/>
    <w:rsid w:val="00070901"/>
    <w:rsid w:val="00070AB4"/>
    <w:rsid w:val="00073405"/>
    <w:rsid w:val="00081735"/>
    <w:rsid w:val="000844C2"/>
    <w:rsid w:val="0008457D"/>
    <w:rsid w:val="00087E00"/>
    <w:rsid w:val="00087F19"/>
    <w:rsid w:val="0009059C"/>
    <w:rsid w:val="00092F2E"/>
    <w:rsid w:val="000939DE"/>
    <w:rsid w:val="000952B7"/>
    <w:rsid w:val="00097F0C"/>
    <w:rsid w:val="000A080D"/>
    <w:rsid w:val="000A0D29"/>
    <w:rsid w:val="000B0392"/>
    <w:rsid w:val="000B4F8B"/>
    <w:rsid w:val="000C7019"/>
    <w:rsid w:val="000D24C7"/>
    <w:rsid w:val="000D3230"/>
    <w:rsid w:val="000D4E81"/>
    <w:rsid w:val="000D6050"/>
    <w:rsid w:val="000E0093"/>
    <w:rsid w:val="000E44A8"/>
    <w:rsid w:val="000E5C89"/>
    <w:rsid w:val="000F343A"/>
    <w:rsid w:val="000F4DFB"/>
    <w:rsid w:val="000F621B"/>
    <w:rsid w:val="00102D05"/>
    <w:rsid w:val="00104B75"/>
    <w:rsid w:val="00111126"/>
    <w:rsid w:val="00116A8C"/>
    <w:rsid w:val="001332B0"/>
    <w:rsid w:val="001378E6"/>
    <w:rsid w:val="00146062"/>
    <w:rsid w:val="00146F35"/>
    <w:rsid w:val="001547E8"/>
    <w:rsid w:val="00154B2D"/>
    <w:rsid w:val="001607E8"/>
    <w:rsid w:val="0016204A"/>
    <w:rsid w:val="001630FA"/>
    <w:rsid w:val="00166CB5"/>
    <w:rsid w:val="00167A1F"/>
    <w:rsid w:val="00170CEE"/>
    <w:rsid w:val="00170D2A"/>
    <w:rsid w:val="00180DB0"/>
    <w:rsid w:val="0018101E"/>
    <w:rsid w:val="00183D03"/>
    <w:rsid w:val="00187CA6"/>
    <w:rsid w:val="00190B3D"/>
    <w:rsid w:val="001941CF"/>
    <w:rsid w:val="00195BBD"/>
    <w:rsid w:val="001961D9"/>
    <w:rsid w:val="001976CB"/>
    <w:rsid w:val="001A3339"/>
    <w:rsid w:val="001A4550"/>
    <w:rsid w:val="001A7A8A"/>
    <w:rsid w:val="001B09F3"/>
    <w:rsid w:val="001B36B0"/>
    <w:rsid w:val="001B3B76"/>
    <w:rsid w:val="001B65B0"/>
    <w:rsid w:val="001B6EDB"/>
    <w:rsid w:val="001B70FB"/>
    <w:rsid w:val="001B7309"/>
    <w:rsid w:val="001C103E"/>
    <w:rsid w:val="001C290E"/>
    <w:rsid w:val="001C3CEC"/>
    <w:rsid w:val="001C441F"/>
    <w:rsid w:val="001C4D33"/>
    <w:rsid w:val="001C7CA8"/>
    <w:rsid w:val="001D17B1"/>
    <w:rsid w:val="001D5C67"/>
    <w:rsid w:val="001E14D1"/>
    <w:rsid w:val="001E61AE"/>
    <w:rsid w:val="001E67D1"/>
    <w:rsid w:val="001E6A16"/>
    <w:rsid w:val="001E6AE7"/>
    <w:rsid w:val="001E7084"/>
    <w:rsid w:val="001F4FEE"/>
    <w:rsid w:val="001F7827"/>
    <w:rsid w:val="00200993"/>
    <w:rsid w:val="002025B5"/>
    <w:rsid w:val="00202D1A"/>
    <w:rsid w:val="0020454E"/>
    <w:rsid w:val="002056A1"/>
    <w:rsid w:val="00207BD2"/>
    <w:rsid w:val="00217FE6"/>
    <w:rsid w:val="00222CEF"/>
    <w:rsid w:val="00223BF5"/>
    <w:rsid w:val="0022430A"/>
    <w:rsid w:val="00226EFA"/>
    <w:rsid w:val="00227B19"/>
    <w:rsid w:val="00233CFA"/>
    <w:rsid w:val="00240D13"/>
    <w:rsid w:val="002416C0"/>
    <w:rsid w:val="0024259E"/>
    <w:rsid w:val="00247F84"/>
    <w:rsid w:val="0026125A"/>
    <w:rsid w:val="0026332B"/>
    <w:rsid w:val="00264A2C"/>
    <w:rsid w:val="00267C86"/>
    <w:rsid w:val="0027145E"/>
    <w:rsid w:val="00272750"/>
    <w:rsid w:val="0027384F"/>
    <w:rsid w:val="00275071"/>
    <w:rsid w:val="00276411"/>
    <w:rsid w:val="00280767"/>
    <w:rsid w:val="002876BE"/>
    <w:rsid w:val="00290D77"/>
    <w:rsid w:val="00295926"/>
    <w:rsid w:val="002A2DAE"/>
    <w:rsid w:val="002A4207"/>
    <w:rsid w:val="002A5501"/>
    <w:rsid w:val="002A7738"/>
    <w:rsid w:val="002A77B3"/>
    <w:rsid w:val="002B22F8"/>
    <w:rsid w:val="002B56DD"/>
    <w:rsid w:val="002B57D4"/>
    <w:rsid w:val="002C0AAF"/>
    <w:rsid w:val="002C2871"/>
    <w:rsid w:val="002C3F4A"/>
    <w:rsid w:val="002C56BF"/>
    <w:rsid w:val="002C5AEC"/>
    <w:rsid w:val="002C7C85"/>
    <w:rsid w:val="002D0B01"/>
    <w:rsid w:val="002D372C"/>
    <w:rsid w:val="002D6C5F"/>
    <w:rsid w:val="002D7A3B"/>
    <w:rsid w:val="002E25D9"/>
    <w:rsid w:val="002E528F"/>
    <w:rsid w:val="002E6665"/>
    <w:rsid w:val="002F69FB"/>
    <w:rsid w:val="002F6A08"/>
    <w:rsid w:val="002F7674"/>
    <w:rsid w:val="002F7E1A"/>
    <w:rsid w:val="003031A5"/>
    <w:rsid w:val="003034D6"/>
    <w:rsid w:val="00305007"/>
    <w:rsid w:val="003060DB"/>
    <w:rsid w:val="0030679E"/>
    <w:rsid w:val="00306FE9"/>
    <w:rsid w:val="0031355F"/>
    <w:rsid w:val="0031440D"/>
    <w:rsid w:val="00314AC6"/>
    <w:rsid w:val="00325E06"/>
    <w:rsid w:val="00326A5D"/>
    <w:rsid w:val="00327E5E"/>
    <w:rsid w:val="0033224C"/>
    <w:rsid w:val="00332B0C"/>
    <w:rsid w:val="00334033"/>
    <w:rsid w:val="00334396"/>
    <w:rsid w:val="0033674E"/>
    <w:rsid w:val="00337F17"/>
    <w:rsid w:val="00341B72"/>
    <w:rsid w:val="003434ED"/>
    <w:rsid w:val="00374539"/>
    <w:rsid w:val="00375A0E"/>
    <w:rsid w:val="00376A6C"/>
    <w:rsid w:val="003774A0"/>
    <w:rsid w:val="00380102"/>
    <w:rsid w:val="00383FC8"/>
    <w:rsid w:val="00384ABF"/>
    <w:rsid w:val="003856DF"/>
    <w:rsid w:val="00386EC4"/>
    <w:rsid w:val="003871BB"/>
    <w:rsid w:val="00391D44"/>
    <w:rsid w:val="00393B69"/>
    <w:rsid w:val="00394065"/>
    <w:rsid w:val="003A29C8"/>
    <w:rsid w:val="003A46BB"/>
    <w:rsid w:val="003A505C"/>
    <w:rsid w:val="003A555F"/>
    <w:rsid w:val="003B6732"/>
    <w:rsid w:val="003C58ED"/>
    <w:rsid w:val="003D1745"/>
    <w:rsid w:val="003D529A"/>
    <w:rsid w:val="003D5A34"/>
    <w:rsid w:val="003D67A1"/>
    <w:rsid w:val="003E120D"/>
    <w:rsid w:val="003E3F34"/>
    <w:rsid w:val="003F5F27"/>
    <w:rsid w:val="003F624D"/>
    <w:rsid w:val="003F6295"/>
    <w:rsid w:val="00405B30"/>
    <w:rsid w:val="00406EA6"/>
    <w:rsid w:val="00413838"/>
    <w:rsid w:val="004143D9"/>
    <w:rsid w:val="004224B6"/>
    <w:rsid w:val="004273B4"/>
    <w:rsid w:val="00427C62"/>
    <w:rsid w:val="00437149"/>
    <w:rsid w:val="0044210F"/>
    <w:rsid w:val="0044281D"/>
    <w:rsid w:val="00442C04"/>
    <w:rsid w:val="0044386D"/>
    <w:rsid w:val="00450992"/>
    <w:rsid w:val="00453718"/>
    <w:rsid w:val="00454C7A"/>
    <w:rsid w:val="00456045"/>
    <w:rsid w:val="00461303"/>
    <w:rsid w:val="004640F0"/>
    <w:rsid w:val="004713C9"/>
    <w:rsid w:val="0047432B"/>
    <w:rsid w:val="004800C0"/>
    <w:rsid w:val="00482957"/>
    <w:rsid w:val="004864F1"/>
    <w:rsid w:val="00486715"/>
    <w:rsid w:val="00492714"/>
    <w:rsid w:val="004946C4"/>
    <w:rsid w:val="00495885"/>
    <w:rsid w:val="00496F86"/>
    <w:rsid w:val="004979CA"/>
    <w:rsid w:val="004A322C"/>
    <w:rsid w:val="004A4772"/>
    <w:rsid w:val="004A562C"/>
    <w:rsid w:val="004B16B3"/>
    <w:rsid w:val="004B4047"/>
    <w:rsid w:val="004B50B3"/>
    <w:rsid w:val="004B7675"/>
    <w:rsid w:val="004C27DF"/>
    <w:rsid w:val="004C7049"/>
    <w:rsid w:val="004D4945"/>
    <w:rsid w:val="004D58AE"/>
    <w:rsid w:val="004D7272"/>
    <w:rsid w:val="004E0C0D"/>
    <w:rsid w:val="004F0914"/>
    <w:rsid w:val="004F0F20"/>
    <w:rsid w:val="004F28D7"/>
    <w:rsid w:val="004F3D55"/>
    <w:rsid w:val="004F77DB"/>
    <w:rsid w:val="00500DEE"/>
    <w:rsid w:val="00502D91"/>
    <w:rsid w:val="00505788"/>
    <w:rsid w:val="005068A3"/>
    <w:rsid w:val="0051064E"/>
    <w:rsid w:val="00510D6E"/>
    <w:rsid w:val="00513EF4"/>
    <w:rsid w:val="0051660C"/>
    <w:rsid w:val="00525FA5"/>
    <w:rsid w:val="00531704"/>
    <w:rsid w:val="00532DC0"/>
    <w:rsid w:val="00537158"/>
    <w:rsid w:val="005372D6"/>
    <w:rsid w:val="00550318"/>
    <w:rsid w:val="00550672"/>
    <w:rsid w:val="005629FA"/>
    <w:rsid w:val="0056577B"/>
    <w:rsid w:val="00567F36"/>
    <w:rsid w:val="00570316"/>
    <w:rsid w:val="0057110B"/>
    <w:rsid w:val="00575B77"/>
    <w:rsid w:val="00576559"/>
    <w:rsid w:val="005804D9"/>
    <w:rsid w:val="005847A1"/>
    <w:rsid w:val="00585C17"/>
    <w:rsid w:val="00590C1B"/>
    <w:rsid w:val="005934B2"/>
    <w:rsid w:val="005A075D"/>
    <w:rsid w:val="005A2EE0"/>
    <w:rsid w:val="005B194A"/>
    <w:rsid w:val="005C08B1"/>
    <w:rsid w:val="005D5189"/>
    <w:rsid w:val="005D5753"/>
    <w:rsid w:val="005E32B5"/>
    <w:rsid w:val="005E335F"/>
    <w:rsid w:val="005E3AFF"/>
    <w:rsid w:val="005F12CB"/>
    <w:rsid w:val="005F373F"/>
    <w:rsid w:val="005F3C1C"/>
    <w:rsid w:val="005F4FCE"/>
    <w:rsid w:val="006077E0"/>
    <w:rsid w:val="006101A2"/>
    <w:rsid w:val="006105CD"/>
    <w:rsid w:val="00612221"/>
    <w:rsid w:val="0061503A"/>
    <w:rsid w:val="006158F2"/>
    <w:rsid w:val="00615E4A"/>
    <w:rsid w:val="006200D1"/>
    <w:rsid w:val="0062287E"/>
    <w:rsid w:val="0062350B"/>
    <w:rsid w:val="0063678B"/>
    <w:rsid w:val="00642441"/>
    <w:rsid w:val="00643FCB"/>
    <w:rsid w:val="00646DBB"/>
    <w:rsid w:val="00647A59"/>
    <w:rsid w:val="0065651E"/>
    <w:rsid w:val="00656668"/>
    <w:rsid w:val="00656741"/>
    <w:rsid w:val="00656932"/>
    <w:rsid w:val="00657E3B"/>
    <w:rsid w:val="00662147"/>
    <w:rsid w:val="00663208"/>
    <w:rsid w:val="006639A6"/>
    <w:rsid w:val="006655E5"/>
    <w:rsid w:val="006663CB"/>
    <w:rsid w:val="00671BE7"/>
    <w:rsid w:val="0067387B"/>
    <w:rsid w:val="00673DB5"/>
    <w:rsid w:val="00674E2D"/>
    <w:rsid w:val="006831CF"/>
    <w:rsid w:val="00685E5A"/>
    <w:rsid w:val="00691986"/>
    <w:rsid w:val="00691D46"/>
    <w:rsid w:val="00695CEE"/>
    <w:rsid w:val="00697469"/>
    <w:rsid w:val="006A2A47"/>
    <w:rsid w:val="006A4476"/>
    <w:rsid w:val="006A468B"/>
    <w:rsid w:val="006B036C"/>
    <w:rsid w:val="006B201E"/>
    <w:rsid w:val="006B3ABD"/>
    <w:rsid w:val="006B777C"/>
    <w:rsid w:val="006C1DFA"/>
    <w:rsid w:val="006C5B3E"/>
    <w:rsid w:val="006D0865"/>
    <w:rsid w:val="006D15E9"/>
    <w:rsid w:val="006D2459"/>
    <w:rsid w:val="006D2C34"/>
    <w:rsid w:val="006D5CC5"/>
    <w:rsid w:val="006D63CE"/>
    <w:rsid w:val="006E1205"/>
    <w:rsid w:val="006E61DD"/>
    <w:rsid w:val="006F3446"/>
    <w:rsid w:val="006F3899"/>
    <w:rsid w:val="006F4BD4"/>
    <w:rsid w:val="006F6530"/>
    <w:rsid w:val="00705475"/>
    <w:rsid w:val="00706627"/>
    <w:rsid w:val="00711079"/>
    <w:rsid w:val="0071163F"/>
    <w:rsid w:val="007158B2"/>
    <w:rsid w:val="00725645"/>
    <w:rsid w:val="00731426"/>
    <w:rsid w:val="0073304F"/>
    <w:rsid w:val="00734F59"/>
    <w:rsid w:val="00741B4E"/>
    <w:rsid w:val="00742011"/>
    <w:rsid w:val="00742C2F"/>
    <w:rsid w:val="007446C6"/>
    <w:rsid w:val="00746DE0"/>
    <w:rsid w:val="00746E50"/>
    <w:rsid w:val="00753C57"/>
    <w:rsid w:val="00757DF5"/>
    <w:rsid w:val="00760F09"/>
    <w:rsid w:val="00760FCB"/>
    <w:rsid w:val="007610E9"/>
    <w:rsid w:val="00762B3A"/>
    <w:rsid w:val="00763EA8"/>
    <w:rsid w:val="00764216"/>
    <w:rsid w:val="00766B41"/>
    <w:rsid w:val="00771562"/>
    <w:rsid w:val="007719FA"/>
    <w:rsid w:val="00773B26"/>
    <w:rsid w:val="00780758"/>
    <w:rsid w:val="0078164A"/>
    <w:rsid w:val="00782FBF"/>
    <w:rsid w:val="0079028B"/>
    <w:rsid w:val="007913E6"/>
    <w:rsid w:val="007A0898"/>
    <w:rsid w:val="007A10A2"/>
    <w:rsid w:val="007A13E1"/>
    <w:rsid w:val="007A410B"/>
    <w:rsid w:val="007A444A"/>
    <w:rsid w:val="007A4665"/>
    <w:rsid w:val="007A4882"/>
    <w:rsid w:val="007A67EF"/>
    <w:rsid w:val="007B0AE5"/>
    <w:rsid w:val="007B1BC8"/>
    <w:rsid w:val="007B4705"/>
    <w:rsid w:val="007C6088"/>
    <w:rsid w:val="007C7EA1"/>
    <w:rsid w:val="007D3D47"/>
    <w:rsid w:val="007D4077"/>
    <w:rsid w:val="007D75B2"/>
    <w:rsid w:val="007E4263"/>
    <w:rsid w:val="007E4B49"/>
    <w:rsid w:val="007F0006"/>
    <w:rsid w:val="007F0F11"/>
    <w:rsid w:val="007F655F"/>
    <w:rsid w:val="007F69C6"/>
    <w:rsid w:val="0080154A"/>
    <w:rsid w:val="008017A7"/>
    <w:rsid w:val="00805E1E"/>
    <w:rsid w:val="00807DA7"/>
    <w:rsid w:val="0081049F"/>
    <w:rsid w:val="00811F15"/>
    <w:rsid w:val="00813852"/>
    <w:rsid w:val="00816844"/>
    <w:rsid w:val="00821746"/>
    <w:rsid w:val="00822339"/>
    <w:rsid w:val="008358E6"/>
    <w:rsid w:val="008422AD"/>
    <w:rsid w:val="00844503"/>
    <w:rsid w:val="008451B9"/>
    <w:rsid w:val="0084664B"/>
    <w:rsid w:val="00851581"/>
    <w:rsid w:val="0085715F"/>
    <w:rsid w:val="008631B3"/>
    <w:rsid w:val="00863D1E"/>
    <w:rsid w:val="0086436E"/>
    <w:rsid w:val="00865EB9"/>
    <w:rsid w:val="00866D29"/>
    <w:rsid w:val="00872F50"/>
    <w:rsid w:val="0087560D"/>
    <w:rsid w:val="0087744E"/>
    <w:rsid w:val="0088028A"/>
    <w:rsid w:val="008852F4"/>
    <w:rsid w:val="0088566C"/>
    <w:rsid w:val="008856D0"/>
    <w:rsid w:val="00892184"/>
    <w:rsid w:val="00895B89"/>
    <w:rsid w:val="008A1587"/>
    <w:rsid w:val="008A1F74"/>
    <w:rsid w:val="008A51A0"/>
    <w:rsid w:val="008B164F"/>
    <w:rsid w:val="008B5926"/>
    <w:rsid w:val="008B73A3"/>
    <w:rsid w:val="008C224C"/>
    <w:rsid w:val="008C66D6"/>
    <w:rsid w:val="008C7187"/>
    <w:rsid w:val="008D18AD"/>
    <w:rsid w:val="008D27A5"/>
    <w:rsid w:val="008D349C"/>
    <w:rsid w:val="008D7B5E"/>
    <w:rsid w:val="008E328A"/>
    <w:rsid w:val="008E37DF"/>
    <w:rsid w:val="008E5479"/>
    <w:rsid w:val="008E7C85"/>
    <w:rsid w:val="008F52A3"/>
    <w:rsid w:val="008F6443"/>
    <w:rsid w:val="008F6C32"/>
    <w:rsid w:val="00901E62"/>
    <w:rsid w:val="009053BB"/>
    <w:rsid w:val="009064BB"/>
    <w:rsid w:val="009100E1"/>
    <w:rsid w:val="0091063F"/>
    <w:rsid w:val="0091773D"/>
    <w:rsid w:val="00920A67"/>
    <w:rsid w:val="009342A4"/>
    <w:rsid w:val="009402B2"/>
    <w:rsid w:val="00940697"/>
    <w:rsid w:val="009418EF"/>
    <w:rsid w:val="00943D37"/>
    <w:rsid w:val="00947F75"/>
    <w:rsid w:val="0095307C"/>
    <w:rsid w:val="00954AA6"/>
    <w:rsid w:val="00954D16"/>
    <w:rsid w:val="00961973"/>
    <w:rsid w:val="00964943"/>
    <w:rsid w:val="00966550"/>
    <w:rsid w:val="00972471"/>
    <w:rsid w:val="009735FB"/>
    <w:rsid w:val="00973E31"/>
    <w:rsid w:val="00974BC5"/>
    <w:rsid w:val="00981A3B"/>
    <w:rsid w:val="00981F8C"/>
    <w:rsid w:val="00993A59"/>
    <w:rsid w:val="00994455"/>
    <w:rsid w:val="009967A4"/>
    <w:rsid w:val="009A0F59"/>
    <w:rsid w:val="009A55F7"/>
    <w:rsid w:val="009A7606"/>
    <w:rsid w:val="009B2265"/>
    <w:rsid w:val="009B2ACD"/>
    <w:rsid w:val="009B69FE"/>
    <w:rsid w:val="009C0A5F"/>
    <w:rsid w:val="009C221D"/>
    <w:rsid w:val="009C2987"/>
    <w:rsid w:val="009C44DC"/>
    <w:rsid w:val="009C4DA2"/>
    <w:rsid w:val="009D3E5E"/>
    <w:rsid w:val="009D77E8"/>
    <w:rsid w:val="009E0E4A"/>
    <w:rsid w:val="009E6143"/>
    <w:rsid w:val="009F0223"/>
    <w:rsid w:val="009F1D7F"/>
    <w:rsid w:val="00A00A40"/>
    <w:rsid w:val="00A00B0C"/>
    <w:rsid w:val="00A04AA7"/>
    <w:rsid w:val="00A063B5"/>
    <w:rsid w:val="00A10DD1"/>
    <w:rsid w:val="00A13AFC"/>
    <w:rsid w:val="00A17F25"/>
    <w:rsid w:val="00A24D75"/>
    <w:rsid w:val="00A250F9"/>
    <w:rsid w:val="00A263A7"/>
    <w:rsid w:val="00A26513"/>
    <w:rsid w:val="00A26693"/>
    <w:rsid w:val="00A33F41"/>
    <w:rsid w:val="00A36B25"/>
    <w:rsid w:val="00A43412"/>
    <w:rsid w:val="00A45C18"/>
    <w:rsid w:val="00A50158"/>
    <w:rsid w:val="00A5094A"/>
    <w:rsid w:val="00A5297D"/>
    <w:rsid w:val="00A5786B"/>
    <w:rsid w:val="00A6207A"/>
    <w:rsid w:val="00A63E84"/>
    <w:rsid w:val="00A64814"/>
    <w:rsid w:val="00A724A2"/>
    <w:rsid w:val="00A72D5A"/>
    <w:rsid w:val="00A76D54"/>
    <w:rsid w:val="00A866D5"/>
    <w:rsid w:val="00A9187F"/>
    <w:rsid w:val="00A94AE6"/>
    <w:rsid w:val="00A95A2A"/>
    <w:rsid w:val="00A95BDD"/>
    <w:rsid w:val="00A96FD4"/>
    <w:rsid w:val="00A976F7"/>
    <w:rsid w:val="00AA2C36"/>
    <w:rsid w:val="00AA30CF"/>
    <w:rsid w:val="00AA36E4"/>
    <w:rsid w:val="00AB2B08"/>
    <w:rsid w:val="00AB2E67"/>
    <w:rsid w:val="00AB33CF"/>
    <w:rsid w:val="00AC010C"/>
    <w:rsid w:val="00AD2001"/>
    <w:rsid w:val="00AD4E25"/>
    <w:rsid w:val="00AE069C"/>
    <w:rsid w:val="00AE4129"/>
    <w:rsid w:val="00AF33AA"/>
    <w:rsid w:val="00AF60EA"/>
    <w:rsid w:val="00B001EF"/>
    <w:rsid w:val="00B01CEB"/>
    <w:rsid w:val="00B04153"/>
    <w:rsid w:val="00B10944"/>
    <w:rsid w:val="00B12751"/>
    <w:rsid w:val="00B12931"/>
    <w:rsid w:val="00B14281"/>
    <w:rsid w:val="00B144AE"/>
    <w:rsid w:val="00B173B4"/>
    <w:rsid w:val="00B23206"/>
    <w:rsid w:val="00B27745"/>
    <w:rsid w:val="00B27C4F"/>
    <w:rsid w:val="00B32850"/>
    <w:rsid w:val="00B32E5C"/>
    <w:rsid w:val="00B333C7"/>
    <w:rsid w:val="00B34613"/>
    <w:rsid w:val="00B37BA5"/>
    <w:rsid w:val="00B37C44"/>
    <w:rsid w:val="00B4264A"/>
    <w:rsid w:val="00B42DA6"/>
    <w:rsid w:val="00B50955"/>
    <w:rsid w:val="00B50B57"/>
    <w:rsid w:val="00B514A9"/>
    <w:rsid w:val="00B54F08"/>
    <w:rsid w:val="00B62FEF"/>
    <w:rsid w:val="00B63357"/>
    <w:rsid w:val="00B71565"/>
    <w:rsid w:val="00B7163A"/>
    <w:rsid w:val="00B73B75"/>
    <w:rsid w:val="00B80E0F"/>
    <w:rsid w:val="00B815D8"/>
    <w:rsid w:val="00B81746"/>
    <w:rsid w:val="00B81C04"/>
    <w:rsid w:val="00B8337E"/>
    <w:rsid w:val="00B834B4"/>
    <w:rsid w:val="00B871D8"/>
    <w:rsid w:val="00B87EDD"/>
    <w:rsid w:val="00B91B06"/>
    <w:rsid w:val="00B966D7"/>
    <w:rsid w:val="00B97968"/>
    <w:rsid w:val="00BA13BC"/>
    <w:rsid w:val="00BA2280"/>
    <w:rsid w:val="00BA4DB4"/>
    <w:rsid w:val="00BA5AC5"/>
    <w:rsid w:val="00BB035F"/>
    <w:rsid w:val="00BB0E6D"/>
    <w:rsid w:val="00BB151D"/>
    <w:rsid w:val="00BB1E44"/>
    <w:rsid w:val="00BB2126"/>
    <w:rsid w:val="00BB5853"/>
    <w:rsid w:val="00BB6507"/>
    <w:rsid w:val="00BB7890"/>
    <w:rsid w:val="00BD0431"/>
    <w:rsid w:val="00BD1686"/>
    <w:rsid w:val="00BD2F66"/>
    <w:rsid w:val="00BD4301"/>
    <w:rsid w:val="00BD4EC7"/>
    <w:rsid w:val="00BD65B3"/>
    <w:rsid w:val="00BD6E1F"/>
    <w:rsid w:val="00BE12FA"/>
    <w:rsid w:val="00BE151D"/>
    <w:rsid w:val="00BE33BA"/>
    <w:rsid w:val="00C03F8F"/>
    <w:rsid w:val="00C056D5"/>
    <w:rsid w:val="00C05D2A"/>
    <w:rsid w:val="00C10249"/>
    <w:rsid w:val="00C15C02"/>
    <w:rsid w:val="00C2058A"/>
    <w:rsid w:val="00C216E2"/>
    <w:rsid w:val="00C22417"/>
    <w:rsid w:val="00C271A4"/>
    <w:rsid w:val="00C3100F"/>
    <w:rsid w:val="00C35176"/>
    <w:rsid w:val="00C365F9"/>
    <w:rsid w:val="00C40C75"/>
    <w:rsid w:val="00C411E0"/>
    <w:rsid w:val="00C44F32"/>
    <w:rsid w:val="00C50663"/>
    <w:rsid w:val="00C51548"/>
    <w:rsid w:val="00C5463B"/>
    <w:rsid w:val="00C631A5"/>
    <w:rsid w:val="00C65C61"/>
    <w:rsid w:val="00C73689"/>
    <w:rsid w:val="00C736CA"/>
    <w:rsid w:val="00C73959"/>
    <w:rsid w:val="00C803C6"/>
    <w:rsid w:val="00C8050D"/>
    <w:rsid w:val="00C83B0A"/>
    <w:rsid w:val="00C87E37"/>
    <w:rsid w:val="00C91BC9"/>
    <w:rsid w:val="00C93FFA"/>
    <w:rsid w:val="00C9451D"/>
    <w:rsid w:val="00CA16E4"/>
    <w:rsid w:val="00CA1A72"/>
    <w:rsid w:val="00CB0455"/>
    <w:rsid w:val="00CB2D33"/>
    <w:rsid w:val="00CB31B0"/>
    <w:rsid w:val="00CB66BC"/>
    <w:rsid w:val="00CB7496"/>
    <w:rsid w:val="00CD2C78"/>
    <w:rsid w:val="00CD76B9"/>
    <w:rsid w:val="00CE10B1"/>
    <w:rsid w:val="00CE5455"/>
    <w:rsid w:val="00CE6ACD"/>
    <w:rsid w:val="00CE7DDE"/>
    <w:rsid w:val="00CF4494"/>
    <w:rsid w:val="00D00897"/>
    <w:rsid w:val="00D04501"/>
    <w:rsid w:val="00D04A77"/>
    <w:rsid w:val="00D04A89"/>
    <w:rsid w:val="00D10ED3"/>
    <w:rsid w:val="00D124BF"/>
    <w:rsid w:val="00D15850"/>
    <w:rsid w:val="00D15A4B"/>
    <w:rsid w:val="00D20FC7"/>
    <w:rsid w:val="00D215B6"/>
    <w:rsid w:val="00D223F5"/>
    <w:rsid w:val="00D279F2"/>
    <w:rsid w:val="00D27B95"/>
    <w:rsid w:val="00D31588"/>
    <w:rsid w:val="00D37F5A"/>
    <w:rsid w:val="00D43F32"/>
    <w:rsid w:val="00D44312"/>
    <w:rsid w:val="00D46634"/>
    <w:rsid w:val="00D50DBE"/>
    <w:rsid w:val="00D563C7"/>
    <w:rsid w:val="00D570D0"/>
    <w:rsid w:val="00D5716A"/>
    <w:rsid w:val="00D57B3F"/>
    <w:rsid w:val="00D57EA2"/>
    <w:rsid w:val="00D60AF9"/>
    <w:rsid w:val="00D7136B"/>
    <w:rsid w:val="00D73B34"/>
    <w:rsid w:val="00D84C6F"/>
    <w:rsid w:val="00D93624"/>
    <w:rsid w:val="00D94FAD"/>
    <w:rsid w:val="00DA55B2"/>
    <w:rsid w:val="00DB7A1B"/>
    <w:rsid w:val="00DC27D3"/>
    <w:rsid w:val="00DC27DC"/>
    <w:rsid w:val="00DC4E45"/>
    <w:rsid w:val="00DD24EF"/>
    <w:rsid w:val="00DD2AE4"/>
    <w:rsid w:val="00DD5FFE"/>
    <w:rsid w:val="00DE0841"/>
    <w:rsid w:val="00DE19C9"/>
    <w:rsid w:val="00DE66A4"/>
    <w:rsid w:val="00DE7134"/>
    <w:rsid w:val="00DF598E"/>
    <w:rsid w:val="00DF70D0"/>
    <w:rsid w:val="00E03D4F"/>
    <w:rsid w:val="00E05605"/>
    <w:rsid w:val="00E0659A"/>
    <w:rsid w:val="00E07335"/>
    <w:rsid w:val="00E074B4"/>
    <w:rsid w:val="00E1367F"/>
    <w:rsid w:val="00E27107"/>
    <w:rsid w:val="00E32ECC"/>
    <w:rsid w:val="00E36940"/>
    <w:rsid w:val="00E370E2"/>
    <w:rsid w:val="00E3717D"/>
    <w:rsid w:val="00E40312"/>
    <w:rsid w:val="00E4237C"/>
    <w:rsid w:val="00E42BF3"/>
    <w:rsid w:val="00E4663B"/>
    <w:rsid w:val="00E46C54"/>
    <w:rsid w:val="00E53316"/>
    <w:rsid w:val="00E53E3D"/>
    <w:rsid w:val="00E62CC2"/>
    <w:rsid w:val="00E6370B"/>
    <w:rsid w:val="00E67536"/>
    <w:rsid w:val="00E70E93"/>
    <w:rsid w:val="00E738B7"/>
    <w:rsid w:val="00E73FC0"/>
    <w:rsid w:val="00E75A6B"/>
    <w:rsid w:val="00E76612"/>
    <w:rsid w:val="00E869F5"/>
    <w:rsid w:val="00E9030C"/>
    <w:rsid w:val="00E9044E"/>
    <w:rsid w:val="00E91D2D"/>
    <w:rsid w:val="00E92D91"/>
    <w:rsid w:val="00E93316"/>
    <w:rsid w:val="00E94A51"/>
    <w:rsid w:val="00E97860"/>
    <w:rsid w:val="00EA766E"/>
    <w:rsid w:val="00EB265A"/>
    <w:rsid w:val="00EB4499"/>
    <w:rsid w:val="00EB4903"/>
    <w:rsid w:val="00EB6661"/>
    <w:rsid w:val="00EC14F7"/>
    <w:rsid w:val="00EC211B"/>
    <w:rsid w:val="00EC67B9"/>
    <w:rsid w:val="00ED5C90"/>
    <w:rsid w:val="00ED6B3B"/>
    <w:rsid w:val="00EE44CF"/>
    <w:rsid w:val="00EE479E"/>
    <w:rsid w:val="00EE5796"/>
    <w:rsid w:val="00EF25EC"/>
    <w:rsid w:val="00EF4106"/>
    <w:rsid w:val="00EF5156"/>
    <w:rsid w:val="00EF5673"/>
    <w:rsid w:val="00EF7449"/>
    <w:rsid w:val="00F03D6A"/>
    <w:rsid w:val="00F0580D"/>
    <w:rsid w:val="00F11A6C"/>
    <w:rsid w:val="00F17FB8"/>
    <w:rsid w:val="00F210DF"/>
    <w:rsid w:val="00F24508"/>
    <w:rsid w:val="00F25EAD"/>
    <w:rsid w:val="00F26F65"/>
    <w:rsid w:val="00F31251"/>
    <w:rsid w:val="00F32744"/>
    <w:rsid w:val="00F40905"/>
    <w:rsid w:val="00F410E3"/>
    <w:rsid w:val="00F431D3"/>
    <w:rsid w:val="00F44527"/>
    <w:rsid w:val="00F449AC"/>
    <w:rsid w:val="00F44A27"/>
    <w:rsid w:val="00F45A81"/>
    <w:rsid w:val="00F46256"/>
    <w:rsid w:val="00F52F2B"/>
    <w:rsid w:val="00F64089"/>
    <w:rsid w:val="00F6471E"/>
    <w:rsid w:val="00F77866"/>
    <w:rsid w:val="00F809F8"/>
    <w:rsid w:val="00F82ABC"/>
    <w:rsid w:val="00F86815"/>
    <w:rsid w:val="00F92B82"/>
    <w:rsid w:val="00F92EAA"/>
    <w:rsid w:val="00F94B36"/>
    <w:rsid w:val="00F94D97"/>
    <w:rsid w:val="00FA239F"/>
    <w:rsid w:val="00FB726B"/>
    <w:rsid w:val="00FC0111"/>
    <w:rsid w:val="00FC1F2D"/>
    <w:rsid w:val="00FC3EC5"/>
    <w:rsid w:val="00FC5BC8"/>
    <w:rsid w:val="00FC5F26"/>
    <w:rsid w:val="00FC70AD"/>
    <w:rsid w:val="00FC7B6B"/>
    <w:rsid w:val="00FD06CE"/>
    <w:rsid w:val="00FD1AEC"/>
    <w:rsid w:val="00FD3205"/>
    <w:rsid w:val="00FD3983"/>
    <w:rsid w:val="00FD6DCC"/>
    <w:rsid w:val="00FE28A3"/>
    <w:rsid w:val="00FF0E57"/>
    <w:rsid w:val="00FF2BC2"/>
    <w:rsid w:val="00FF4E57"/>
    <w:rsid w:val="00FF7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08"/>
    <w:rPr>
      <w:rFonts w:ascii="Arial" w:hAnsi="Arial"/>
      <w:sz w:val="22"/>
      <w:lang w:eastAsia="ru-RU"/>
    </w:rPr>
  </w:style>
  <w:style w:type="paragraph" w:styleId="1">
    <w:name w:val="heading 1"/>
    <w:basedOn w:val="a"/>
    <w:next w:val="a"/>
    <w:link w:val="10"/>
    <w:uiPriority w:val="99"/>
    <w:qFormat/>
    <w:rsid w:val="00F24508"/>
    <w:pPr>
      <w:keepNext/>
      <w:spacing w:line="240" w:lineRule="atLeast"/>
      <w:ind w:left="5664"/>
      <w:jc w:val="both"/>
      <w:outlineLvl w:val="0"/>
    </w:pPr>
    <w:rPr>
      <w:b/>
      <w:lang w:val="ru-RU"/>
    </w:rPr>
  </w:style>
  <w:style w:type="paragraph" w:styleId="2">
    <w:name w:val="heading 2"/>
    <w:basedOn w:val="a"/>
    <w:next w:val="a"/>
    <w:link w:val="20"/>
    <w:uiPriority w:val="99"/>
    <w:qFormat/>
    <w:rsid w:val="00F24508"/>
    <w:pPr>
      <w:keepNext/>
      <w:spacing w:line="240" w:lineRule="atLeast"/>
      <w:jc w:val="both"/>
      <w:outlineLvl w:val="1"/>
    </w:pPr>
    <w:rPr>
      <w:b/>
      <w:i/>
      <w:u w:val="single"/>
      <w:lang w:val="ru-RU"/>
    </w:rPr>
  </w:style>
  <w:style w:type="paragraph" w:styleId="3">
    <w:name w:val="heading 3"/>
    <w:basedOn w:val="a"/>
    <w:next w:val="a"/>
    <w:link w:val="30"/>
    <w:uiPriority w:val="99"/>
    <w:qFormat/>
    <w:rsid w:val="00F24508"/>
    <w:pPr>
      <w:keepNext/>
      <w:spacing w:line="240" w:lineRule="atLeast"/>
      <w:jc w:val="both"/>
      <w:outlineLvl w:val="2"/>
    </w:pPr>
    <w:rPr>
      <w:b/>
      <w:u w:val="single"/>
      <w:lang w:val="ru-RU"/>
    </w:rPr>
  </w:style>
  <w:style w:type="paragraph" w:styleId="5">
    <w:name w:val="heading 5"/>
    <w:basedOn w:val="a"/>
    <w:next w:val="a"/>
    <w:link w:val="50"/>
    <w:uiPriority w:val="99"/>
    <w:qFormat/>
    <w:rsid w:val="00F24508"/>
    <w:pPr>
      <w:keepNext/>
      <w:spacing w:line="240" w:lineRule="atLeast"/>
      <w:jc w:val="center"/>
      <w:outlineLvl w:val="4"/>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4550"/>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1A4550"/>
    <w:rPr>
      <w:rFonts w:ascii="Cambria" w:hAnsi="Cambria" w:cs="Times New Roman"/>
      <w:b/>
      <w:bCs/>
      <w:i/>
      <w:iCs/>
      <w:sz w:val="28"/>
      <w:szCs w:val="28"/>
      <w:lang w:val="uk-UA"/>
    </w:rPr>
  </w:style>
  <w:style w:type="character" w:customStyle="1" w:styleId="30">
    <w:name w:val="Заголовок 3 Знак"/>
    <w:link w:val="3"/>
    <w:uiPriority w:val="99"/>
    <w:locked/>
    <w:rsid w:val="00BD65B3"/>
    <w:rPr>
      <w:rFonts w:ascii="Arial" w:hAnsi="Arial" w:cs="Times New Roman"/>
      <w:b/>
      <w:sz w:val="22"/>
      <w:u w:val="single"/>
      <w:lang w:val="ru-RU" w:eastAsia="ru-RU"/>
    </w:rPr>
  </w:style>
  <w:style w:type="character" w:customStyle="1" w:styleId="50">
    <w:name w:val="Заголовок 5 Знак"/>
    <w:link w:val="5"/>
    <w:uiPriority w:val="99"/>
    <w:semiHidden/>
    <w:locked/>
    <w:rsid w:val="001A4550"/>
    <w:rPr>
      <w:rFonts w:ascii="Calibri" w:hAnsi="Calibri" w:cs="Times New Roman"/>
      <w:b/>
      <w:bCs/>
      <w:i/>
      <w:iCs/>
      <w:sz w:val="26"/>
      <w:szCs w:val="26"/>
      <w:lang w:val="uk-UA"/>
    </w:rPr>
  </w:style>
  <w:style w:type="paragraph" w:styleId="a3">
    <w:name w:val="Body Text"/>
    <w:basedOn w:val="a"/>
    <w:link w:val="a4"/>
    <w:uiPriority w:val="99"/>
    <w:rsid w:val="00F24508"/>
    <w:pPr>
      <w:spacing w:line="240" w:lineRule="atLeast"/>
      <w:jc w:val="both"/>
    </w:pPr>
    <w:rPr>
      <w:lang w:val="ru-RU"/>
    </w:rPr>
  </w:style>
  <w:style w:type="character" w:customStyle="1" w:styleId="a4">
    <w:name w:val="Основной текст Знак"/>
    <w:link w:val="a3"/>
    <w:uiPriority w:val="99"/>
    <w:locked/>
    <w:rsid w:val="009C44DC"/>
    <w:rPr>
      <w:rFonts w:ascii="Arial" w:hAnsi="Arial" w:cs="Times New Roman"/>
      <w:sz w:val="22"/>
      <w:lang w:val="ru-RU" w:eastAsia="ru-RU"/>
    </w:rPr>
  </w:style>
  <w:style w:type="paragraph" w:styleId="a5">
    <w:name w:val="footer"/>
    <w:basedOn w:val="a"/>
    <w:link w:val="a6"/>
    <w:uiPriority w:val="99"/>
    <w:rsid w:val="00F24508"/>
    <w:pPr>
      <w:tabs>
        <w:tab w:val="center" w:pos="4153"/>
        <w:tab w:val="right" w:pos="8306"/>
      </w:tabs>
    </w:pPr>
  </w:style>
  <w:style w:type="character" w:customStyle="1" w:styleId="a6">
    <w:name w:val="Нижний колонтитул Знак"/>
    <w:link w:val="a5"/>
    <w:uiPriority w:val="99"/>
    <w:locked/>
    <w:rsid w:val="001A4550"/>
    <w:rPr>
      <w:rFonts w:ascii="Arial" w:hAnsi="Arial" w:cs="Times New Roman"/>
      <w:sz w:val="20"/>
      <w:szCs w:val="20"/>
      <w:lang w:val="uk-UA"/>
    </w:rPr>
  </w:style>
  <w:style w:type="character" w:styleId="a7">
    <w:name w:val="page number"/>
    <w:uiPriority w:val="99"/>
    <w:rsid w:val="00F24508"/>
    <w:rPr>
      <w:rFonts w:cs="Times New Roman"/>
    </w:rPr>
  </w:style>
  <w:style w:type="paragraph" w:styleId="a8">
    <w:name w:val="Plain Text"/>
    <w:basedOn w:val="a"/>
    <w:link w:val="a9"/>
    <w:rsid w:val="00F24508"/>
    <w:rPr>
      <w:rFonts w:ascii="Courier New" w:hAnsi="Courier New"/>
      <w:sz w:val="20"/>
    </w:rPr>
  </w:style>
  <w:style w:type="character" w:customStyle="1" w:styleId="a9">
    <w:name w:val="Текст Знак"/>
    <w:link w:val="a8"/>
    <w:locked/>
    <w:rsid w:val="00BD65B3"/>
    <w:rPr>
      <w:rFonts w:ascii="Courier New" w:hAnsi="Courier New" w:cs="Times New Roman"/>
      <w:lang w:val="uk-UA" w:eastAsia="ru-RU"/>
    </w:rPr>
  </w:style>
  <w:style w:type="paragraph" w:styleId="31">
    <w:name w:val="Body Text 3"/>
    <w:basedOn w:val="a"/>
    <w:link w:val="32"/>
    <w:uiPriority w:val="99"/>
    <w:rsid w:val="00F24508"/>
    <w:pPr>
      <w:spacing w:line="240" w:lineRule="atLeast"/>
      <w:jc w:val="both"/>
    </w:pPr>
    <w:rPr>
      <w:rFonts w:ascii="Times New Roman" w:hAnsi="Times New Roman"/>
      <w:color w:val="FF0000"/>
      <w:sz w:val="20"/>
    </w:rPr>
  </w:style>
  <w:style w:type="character" w:customStyle="1" w:styleId="32">
    <w:name w:val="Основной текст 3 Знак"/>
    <w:link w:val="31"/>
    <w:uiPriority w:val="99"/>
    <w:semiHidden/>
    <w:locked/>
    <w:rsid w:val="009735FB"/>
    <w:rPr>
      <w:rFonts w:cs="Times New Roman"/>
      <w:color w:val="FF0000"/>
      <w:lang w:val="uk-UA" w:eastAsia="ru-RU"/>
    </w:rPr>
  </w:style>
  <w:style w:type="paragraph" w:styleId="aa">
    <w:name w:val="annotation text"/>
    <w:basedOn w:val="a"/>
    <w:link w:val="ab"/>
    <w:uiPriority w:val="99"/>
    <w:semiHidden/>
    <w:rsid w:val="00F24508"/>
    <w:rPr>
      <w:sz w:val="20"/>
    </w:rPr>
  </w:style>
  <w:style w:type="character" w:customStyle="1" w:styleId="ab">
    <w:name w:val="Текст примечания Знак"/>
    <w:link w:val="aa"/>
    <w:uiPriority w:val="99"/>
    <w:semiHidden/>
    <w:locked/>
    <w:rsid w:val="001A4550"/>
    <w:rPr>
      <w:rFonts w:ascii="Arial" w:hAnsi="Arial" w:cs="Times New Roman"/>
      <w:sz w:val="20"/>
      <w:szCs w:val="20"/>
      <w:lang w:val="uk-UA"/>
    </w:rPr>
  </w:style>
  <w:style w:type="paragraph" w:styleId="ac">
    <w:name w:val="header"/>
    <w:basedOn w:val="a"/>
    <w:link w:val="ad"/>
    <w:uiPriority w:val="99"/>
    <w:rsid w:val="007610E9"/>
    <w:pPr>
      <w:tabs>
        <w:tab w:val="center" w:pos="4677"/>
        <w:tab w:val="right" w:pos="9355"/>
      </w:tabs>
    </w:pPr>
  </w:style>
  <w:style w:type="character" w:customStyle="1" w:styleId="ad">
    <w:name w:val="Верхний колонтитул Знак"/>
    <w:link w:val="ac"/>
    <w:uiPriority w:val="99"/>
    <w:semiHidden/>
    <w:locked/>
    <w:rsid w:val="001A4550"/>
    <w:rPr>
      <w:rFonts w:ascii="Arial" w:hAnsi="Arial" w:cs="Times New Roman"/>
      <w:sz w:val="20"/>
      <w:szCs w:val="20"/>
      <w:lang w:val="uk-UA"/>
    </w:rPr>
  </w:style>
  <w:style w:type="character" w:styleId="ae">
    <w:name w:val="Hyperlink"/>
    <w:uiPriority w:val="99"/>
    <w:rsid w:val="008E37DF"/>
    <w:rPr>
      <w:rFonts w:cs="Times New Roman"/>
      <w:color w:val="0000FF"/>
      <w:u w:val="single"/>
    </w:rPr>
  </w:style>
  <w:style w:type="paragraph" w:styleId="af">
    <w:name w:val="Normal (Web)"/>
    <w:basedOn w:val="a"/>
    <w:uiPriority w:val="99"/>
    <w:semiHidden/>
    <w:unhideWhenUsed/>
    <w:rsid w:val="001D5C67"/>
    <w:pPr>
      <w:spacing w:before="100" w:beforeAutospacing="1" w:after="100" w:afterAutospacing="1"/>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19661">
      <w:marLeft w:val="0"/>
      <w:marRight w:val="0"/>
      <w:marTop w:val="0"/>
      <w:marBottom w:val="0"/>
      <w:divBdr>
        <w:top w:val="none" w:sz="0" w:space="0" w:color="auto"/>
        <w:left w:val="none" w:sz="0" w:space="0" w:color="auto"/>
        <w:bottom w:val="none" w:sz="0" w:space="0" w:color="auto"/>
        <w:right w:val="none" w:sz="0" w:space="0" w:color="auto"/>
      </w:divBdr>
    </w:div>
    <w:div w:id="1113019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ko.ukra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8231</Words>
  <Characters>4692</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“П О Г О Д Ж Е Н О”</vt:lpstr>
    </vt:vector>
  </TitlesOfParts>
  <Company>Microsoft</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Г О Д Ж Е Н О”</dc:title>
  <dc:creator>Karate</dc:creator>
  <cp:lastModifiedBy>Admin</cp:lastModifiedBy>
  <cp:revision>29</cp:revision>
  <cp:lastPrinted>2004-12-05T13:22:00Z</cp:lastPrinted>
  <dcterms:created xsi:type="dcterms:W3CDTF">2017-12-02T15:25:00Z</dcterms:created>
  <dcterms:modified xsi:type="dcterms:W3CDTF">2017-12-04T18:30:00Z</dcterms:modified>
</cp:coreProperties>
</file>